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9EDBA" w14:textId="77777777" w:rsidR="00623A75" w:rsidRDefault="00623A75" w:rsidP="00DE3CC3">
      <w:pPr>
        <w:rPr>
          <w:rFonts w:ascii="Times New Roman" w:hAnsi="Times New Roman" w:cs="Times New Roman"/>
          <w:b/>
        </w:rPr>
      </w:pPr>
    </w:p>
    <w:p w14:paraId="6AEBFF5E" w14:textId="562659A5" w:rsidR="00DE3CC3" w:rsidRDefault="00F74274" w:rsidP="00DE3CC3">
      <w:pPr>
        <w:rPr>
          <w:rFonts w:ascii="Times New Roman" w:hAnsi="Times New Roman" w:cs="Times New Roman"/>
        </w:rPr>
      </w:pPr>
      <w:r w:rsidRPr="00F74274">
        <w:rPr>
          <w:rFonts w:ascii="Times New Roman" w:hAnsi="Times New Roman" w:cs="Times New Roman"/>
          <w:b/>
        </w:rPr>
        <w:t>PURPOSE</w:t>
      </w:r>
      <w:r>
        <w:rPr>
          <w:rFonts w:ascii="Times New Roman" w:hAnsi="Times New Roman" w:cs="Times New Roman"/>
          <w:b/>
        </w:rPr>
        <w:t xml:space="preserve">: </w:t>
      </w:r>
      <w:r w:rsidRPr="00F74274">
        <w:rPr>
          <w:rFonts w:ascii="Times New Roman" w:hAnsi="Times New Roman" w:cs="Times New Roman"/>
        </w:rPr>
        <w:t>The goal of</w:t>
      </w:r>
      <w:r w:rsidRPr="00376F93">
        <w:rPr>
          <w:rFonts w:ascii="Times New Roman" w:hAnsi="Times New Roman" w:cs="Times New Roman"/>
        </w:rPr>
        <w:t xml:space="preserve"> </w:t>
      </w:r>
      <w:r w:rsidR="00376F93" w:rsidRPr="00376F93">
        <w:rPr>
          <w:rFonts w:ascii="Times New Roman" w:hAnsi="Times New Roman" w:cs="Times New Roman"/>
        </w:rPr>
        <w:t>this</w:t>
      </w:r>
      <w:r w:rsidR="00376F93">
        <w:rPr>
          <w:rFonts w:ascii="Times New Roman" w:hAnsi="Times New Roman" w:cs="Times New Roman"/>
          <w:b/>
        </w:rPr>
        <w:t xml:space="preserve"> </w:t>
      </w:r>
      <w:r w:rsidR="00CB3718">
        <w:rPr>
          <w:rFonts w:ascii="Times New Roman" w:hAnsi="Times New Roman" w:cs="Times New Roman"/>
        </w:rPr>
        <w:t xml:space="preserve">Experiential </w:t>
      </w:r>
      <w:r w:rsidR="008514A1">
        <w:rPr>
          <w:rFonts w:ascii="Times New Roman" w:hAnsi="Times New Roman" w:cs="Times New Roman"/>
        </w:rPr>
        <w:t>Learning activity,</w:t>
      </w:r>
      <w:r>
        <w:rPr>
          <w:rFonts w:ascii="Times New Roman" w:hAnsi="Times New Roman" w:cs="Times New Roman"/>
        </w:rPr>
        <w:t xml:space="preserve"> </w:t>
      </w:r>
      <w:r w:rsidR="008514A1">
        <w:rPr>
          <w:rFonts w:ascii="Times New Roman" w:hAnsi="Times New Roman" w:cs="Times New Roman"/>
        </w:rPr>
        <w:t xml:space="preserve">using reflective practice, </w:t>
      </w:r>
      <w:r>
        <w:rPr>
          <w:rFonts w:ascii="Times New Roman" w:hAnsi="Times New Roman" w:cs="Times New Roman"/>
        </w:rPr>
        <w:t>is to help students gain experience that will inform practice.</w:t>
      </w:r>
      <w:r w:rsidR="008514A1">
        <w:rPr>
          <w:rFonts w:ascii="Times New Roman" w:hAnsi="Times New Roman" w:cs="Times New Roman"/>
        </w:rPr>
        <w:t xml:space="preserve"> </w:t>
      </w:r>
      <w:r w:rsidR="00FD3F88">
        <w:rPr>
          <w:rFonts w:ascii="Times New Roman" w:hAnsi="Times New Roman" w:cs="Times New Roman"/>
        </w:rPr>
        <w:t>It is expected that the student will draw upon basic knowledge of human and cultural diversity to engage in each activity</w:t>
      </w:r>
      <w:r w:rsidR="00FD3F88" w:rsidRPr="004B25BB">
        <w:rPr>
          <w:rFonts w:ascii="Times New Roman" w:hAnsi="Times New Roman" w:cs="Times New Roman"/>
          <w:b/>
        </w:rPr>
        <w:t xml:space="preserve">. </w:t>
      </w:r>
      <w:r w:rsidR="00DE3CC3">
        <w:rPr>
          <w:rFonts w:ascii="Times New Roman" w:hAnsi="Times New Roman" w:cs="Times New Roman"/>
          <w:b/>
        </w:rPr>
        <w:t>There are three parts required</w:t>
      </w:r>
      <w:r w:rsidR="006459B9" w:rsidRPr="006459B9">
        <w:t xml:space="preserve"> </w:t>
      </w:r>
      <w:r w:rsidR="006459B9" w:rsidRPr="006459B9">
        <w:rPr>
          <w:rFonts w:ascii="Times New Roman" w:hAnsi="Times New Roman" w:cs="Times New Roman"/>
          <w:b/>
        </w:rPr>
        <w:t>to receive a satisfactory for the assignment</w:t>
      </w:r>
      <w:r w:rsidR="00DE3CC3">
        <w:rPr>
          <w:rFonts w:ascii="Times New Roman" w:hAnsi="Times New Roman" w:cs="Times New Roman"/>
          <w:b/>
        </w:rPr>
        <w:t xml:space="preserve">: </w:t>
      </w:r>
      <w:r w:rsidR="006459B9">
        <w:rPr>
          <w:rFonts w:ascii="Times New Roman" w:hAnsi="Times New Roman" w:cs="Times New Roman"/>
          <w:b/>
        </w:rPr>
        <w:t>1.</w:t>
      </w:r>
      <w:r w:rsidR="00977917" w:rsidRPr="00977917">
        <w:rPr>
          <w:rFonts w:ascii="Times New Roman" w:hAnsi="Times New Roman" w:cs="Times New Roman"/>
          <w:b/>
        </w:rPr>
        <w:t xml:space="preserve"> </w:t>
      </w:r>
      <w:r w:rsidR="00977917">
        <w:rPr>
          <w:rFonts w:ascii="Times New Roman" w:hAnsi="Times New Roman" w:cs="Times New Roman"/>
          <w:b/>
        </w:rPr>
        <w:t>Disaster Preparedness: COVID-19 modules</w:t>
      </w:r>
      <w:r w:rsidR="006459B9">
        <w:rPr>
          <w:rFonts w:ascii="Times New Roman" w:hAnsi="Times New Roman" w:cs="Times New Roman"/>
          <w:b/>
        </w:rPr>
        <w:t xml:space="preserve"> </w:t>
      </w:r>
      <w:r w:rsidR="006459B9" w:rsidRPr="006459B9">
        <w:rPr>
          <w:rFonts w:ascii="Times New Roman" w:hAnsi="Times New Roman" w:cs="Times New Roman"/>
          <w:b/>
        </w:rPr>
        <w:t>2.</w:t>
      </w:r>
      <w:r w:rsidR="006459B9">
        <w:rPr>
          <w:rFonts w:ascii="Times New Roman" w:hAnsi="Times New Roman" w:cs="Times New Roman"/>
        </w:rPr>
        <w:t xml:space="preserve"> </w:t>
      </w:r>
      <w:r w:rsidR="00192C48" w:rsidRPr="00192C48">
        <w:rPr>
          <w:rFonts w:ascii="Times New Roman" w:hAnsi="Times New Roman" w:cs="Times New Roman"/>
          <w:b/>
        </w:rPr>
        <w:t>Red Cross Disaster Assessment and Intervention</w:t>
      </w:r>
      <w:r w:rsidR="00192C48" w:rsidRPr="00192C48">
        <w:rPr>
          <w:rFonts w:ascii="Times New Roman" w:hAnsi="Times New Roman" w:cs="Times New Roman"/>
        </w:rPr>
        <w:t xml:space="preserve"> </w:t>
      </w:r>
      <w:r>
        <w:rPr>
          <w:rFonts w:ascii="Times New Roman" w:hAnsi="Times New Roman" w:cs="Times New Roman"/>
        </w:rPr>
        <w:t>and</w:t>
      </w:r>
      <w:r w:rsidRPr="006459B9">
        <w:rPr>
          <w:rFonts w:ascii="Times New Roman" w:hAnsi="Times New Roman" w:cs="Times New Roman"/>
          <w:b/>
        </w:rPr>
        <w:t xml:space="preserve"> </w:t>
      </w:r>
      <w:r w:rsidR="006459B9" w:rsidRPr="006459B9">
        <w:rPr>
          <w:rFonts w:ascii="Times New Roman" w:hAnsi="Times New Roman" w:cs="Times New Roman"/>
          <w:b/>
        </w:rPr>
        <w:t xml:space="preserve">3. </w:t>
      </w:r>
      <w:r w:rsidR="00977917" w:rsidRPr="004B25BB">
        <w:rPr>
          <w:rFonts w:ascii="Times New Roman" w:hAnsi="Times New Roman" w:cs="Times New Roman"/>
          <w:b/>
        </w:rPr>
        <w:t>Community</w:t>
      </w:r>
      <w:r w:rsidR="00977917">
        <w:rPr>
          <w:rFonts w:ascii="Times New Roman" w:hAnsi="Times New Roman" w:cs="Times New Roman"/>
          <w:b/>
        </w:rPr>
        <w:t xml:space="preserve"> Assessment</w:t>
      </w:r>
      <w:r w:rsidR="00085400">
        <w:rPr>
          <w:rFonts w:ascii="Times New Roman" w:hAnsi="Times New Roman" w:cs="Times New Roman"/>
        </w:rPr>
        <w:t xml:space="preserve">. </w:t>
      </w:r>
    </w:p>
    <w:p w14:paraId="5440998D" w14:textId="370ED611" w:rsidR="00FD3F88" w:rsidRPr="00DE3CC3" w:rsidRDefault="00DE3CC3" w:rsidP="00DE3CC3">
      <w:pPr>
        <w:rPr>
          <w:rFonts w:ascii="Times New Roman" w:hAnsi="Times New Roman" w:cs="Times New Roman"/>
          <w:b/>
        </w:rPr>
      </w:pPr>
      <w:r w:rsidRPr="00DE3CC3">
        <w:rPr>
          <w:rFonts w:ascii="Times New Roman" w:hAnsi="Times New Roman" w:cs="Times New Roman"/>
          <w:b/>
        </w:rPr>
        <w:t>Grading:</w:t>
      </w:r>
      <w:r>
        <w:rPr>
          <w:rFonts w:ascii="Times New Roman" w:hAnsi="Times New Roman" w:cs="Times New Roman"/>
          <w:b/>
        </w:rPr>
        <w:t xml:space="preserve"> </w:t>
      </w:r>
      <w:r w:rsidRPr="00DE3CC3">
        <w:rPr>
          <w:rFonts w:ascii="Times New Roman" w:hAnsi="Times New Roman" w:cs="Times New Roman"/>
        </w:rPr>
        <w:t xml:space="preserve">This assignment is worth three (3) points, which represents 3% of your grade for this course and successful </w:t>
      </w:r>
      <w:r w:rsidR="006459B9">
        <w:rPr>
          <w:rFonts w:ascii="Times New Roman" w:hAnsi="Times New Roman" w:cs="Times New Roman"/>
        </w:rPr>
        <w:t>completion with a passing grade</w:t>
      </w:r>
      <w:r w:rsidRPr="00DE3CC3">
        <w:rPr>
          <w:rFonts w:ascii="Times New Roman" w:hAnsi="Times New Roman" w:cs="Times New Roman"/>
        </w:rPr>
        <w:t xml:space="preserve"> on this assignment is required in order to pass the course.  If the Log is incorrectly submitted, a grade of zero will be awarded until the log is resubmitted.  A maximum of two (2) resubmissions are allowed, after which a final grade of zero will be awarded.  This is not a passing grade.  A full point will be deducted each time the Log is</w:t>
      </w:r>
      <w:r w:rsidR="006459B9">
        <w:rPr>
          <w:rFonts w:ascii="Times New Roman" w:hAnsi="Times New Roman" w:cs="Times New Roman"/>
        </w:rPr>
        <w:t xml:space="preserve"> resubmitted, therefore a grade</w:t>
      </w:r>
      <w:r w:rsidRPr="00DE3CC3">
        <w:rPr>
          <w:rFonts w:ascii="Times New Roman" w:hAnsi="Times New Roman" w:cs="Times New Roman"/>
        </w:rPr>
        <w:t xml:space="preserve"> of one (1) must be obtained in order to pass the assignment.  All students must obtain a passing grade on the assignment, as not receiving a passing grade on the Experiential Learning Hours Log will result in an “F” for the course.</w:t>
      </w:r>
    </w:p>
    <w:p w14:paraId="39E9770C" w14:textId="014DFE08" w:rsidR="00DE3CC3" w:rsidRDefault="00F74274" w:rsidP="00A35C23">
      <w:pPr>
        <w:tabs>
          <w:tab w:val="left" w:pos="12960"/>
        </w:tabs>
        <w:spacing w:after="0"/>
        <w:rPr>
          <w:rFonts w:ascii="Times New Roman" w:hAnsi="Times New Roman" w:cs="Times New Roman"/>
        </w:rPr>
      </w:pPr>
      <w:r>
        <w:rPr>
          <w:rFonts w:ascii="Times New Roman" w:hAnsi="Times New Roman" w:cs="Times New Roman"/>
          <w:b/>
        </w:rPr>
        <w:t xml:space="preserve">DESCRIPTION: </w:t>
      </w:r>
      <w:r w:rsidR="006459B9">
        <w:rPr>
          <w:rFonts w:ascii="Times New Roman" w:hAnsi="Times New Roman" w:cs="Times New Roman"/>
          <w:b/>
        </w:rPr>
        <w:t xml:space="preserve">Each student will develop an individual log. </w:t>
      </w:r>
      <w:r>
        <w:rPr>
          <w:rFonts w:ascii="Times New Roman" w:hAnsi="Times New Roman" w:cs="Times New Roman"/>
        </w:rPr>
        <w:t xml:space="preserve">This activity is </w:t>
      </w:r>
      <w:r w:rsidR="008667B0">
        <w:rPr>
          <w:rFonts w:ascii="Times New Roman" w:hAnsi="Times New Roman" w:cs="Times New Roman"/>
        </w:rPr>
        <w:t xml:space="preserve">a </w:t>
      </w:r>
      <w:r w:rsidRPr="00437981">
        <w:rPr>
          <w:rFonts w:ascii="Times New Roman" w:hAnsi="Times New Roman" w:cs="Times New Roman"/>
          <w:b/>
        </w:rPr>
        <w:t>self-directed</w:t>
      </w:r>
      <w:r>
        <w:rPr>
          <w:rFonts w:ascii="Times New Roman" w:hAnsi="Times New Roman" w:cs="Times New Roman"/>
        </w:rPr>
        <w:t xml:space="preserve"> community activity requiring self-scheduling and the honor code. A specific preceptor is </w:t>
      </w:r>
      <w:r w:rsidRPr="00D77044">
        <w:rPr>
          <w:rFonts w:ascii="Times New Roman" w:hAnsi="Times New Roman" w:cs="Times New Roman"/>
          <w:b/>
        </w:rPr>
        <w:t xml:space="preserve">not </w:t>
      </w:r>
      <w:r>
        <w:rPr>
          <w:rFonts w:ascii="Times New Roman" w:hAnsi="Times New Roman" w:cs="Times New Roman"/>
        </w:rPr>
        <w:t>necessary as in other courses</w:t>
      </w:r>
      <w:r w:rsidR="008667B0">
        <w:rPr>
          <w:rFonts w:ascii="Times New Roman" w:hAnsi="Times New Roman" w:cs="Times New Roman"/>
        </w:rPr>
        <w:t>.</w:t>
      </w:r>
      <w:r w:rsidR="00DE3CC3" w:rsidRPr="00DE3CC3">
        <w:t xml:space="preserve"> </w:t>
      </w:r>
      <w:r w:rsidR="00DE3CC3" w:rsidRPr="00DE3CC3">
        <w:rPr>
          <w:rFonts w:ascii="Times New Roman" w:hAnsi="Times New Roman" w:cs="Times New Roman"/>
        </w:rPr>
        <w:t>There are three parts required</w:t>
      </w:r>
      <w:r w:rsidR="0077600D">
        <w:rPr>
          <w:rFonts w:ascii="Times New Roman" w:hAnsi="Times New Roman" w:cs="Times New Roman"/>
        </w:rPr>
        <w:t xml:space="preserve"> to complete the assignment</w:t>
      </w:r>
      <w:r w:rsidR="00DE3CC3" w:rsidRPr="00DE3CC3">
        <w:rPr>
          <w:rFonts w:ascii="Times New Roman" w:hAnsi="Times New Roman" w:cs="Times New Roman"/>
        </w:rPr>
        <w:t xml:space="preserve">: </w:t>
      </w:r>
    </w:p>
    <w:p w14:paraId="281730CE" w14:textId="77777777" w:rsidR="006B041A" w:rsidRDefault="006B041A" w:rsidP="00A35C23">
      <w:pPr>
        <w:tabs>
          <w:tab w:val="left" w:pos="12960"/>
        </w:tabs>
        <w:spacing w:after="0"/>
        <w:rPr>
          <w:rFonts w:ascii="Times New Roman" w:hAnsi="Times New Roman" w:cs="Times New Roman"/>
        </w:rPr>
      </w:pPr>
    </w:p>
    <w:p w14:paraId="2A40C254" w14:textId="3C81B6F1" w:rsidR="006B041A" w:rsidRPr="006B041A" w:rsidRDefault="002F78D7" w:rsidP="006B041A">
      <w:pPr>
        <w:pStyle w:val="ListParagraph"/>
        <w:numPr>
          <w:ilvl w:val="0"/>
          <w:numId w:val="9"/>
        </w:numPr>
        <w:tabs>
          <w:tab w:val="left" w:pos="12960"/>
        </w:tabs>
        <w:spacing w:after="0"/>
        <w:rPr>
          <w:rFonts w:ascii="Times New Roman" w:hAnsi="Times New Roman" w:cs="Times New Roman"/>
        </w:rPr>
      </w:pPr>
      <w:r w:rsidRPr="006B041A">
        <w:rPr>
          <w:rFonts w:ascii="Times New Roman" w:hAnsi="Times New Roman" w:cs="Times New Roman"/>
        </w:rPr>
        <w:t>Disaster Preparedness: COVID-19</w:t>
      </w:r>
      <w:r w:rsidR="006B041A" w:rsidRPr="006B041A">
        <w:rPr>
          <w:rFonts w:ascii="Times New Roman" w:hAnsi="Times New Roman" w:cs="Times New Roman"/>
        </w:rPr>
        <w:t xml:space="preserve"> </w:t>
      </w:r>
    </w:p>
    <w:p w14:paraId="4CFF6EF1" w14:textId="77777777" w:rsidR="006B041A" w:rsidRPr="006B041A" w:rsidRDefault="006B041A" w:rsidP="006B041A">
      <w:pPr>
        <w:pStyle w:val="ListParagraph"/>
        <w:numPr>
          <w:ilvl w:val="0"/>
          <w:numId w:val="9"/>
        </w:numPr>
        <w:tabs>
          <w:tab w:val="left" w:pos="12960"/>
        </w:tabs>
        <w:spacing w:after="0"/>
        <w:rPr>
          <w:rFonts w:ascii="Times New Roman" w:hAnsi="Times New Roman" w:cs="Times New Roman"/>
        </w:rPr>
      </w:pPr>
      <w:r w:rsidRPr="006B041A">
        <w:rPr>
          <w:rFonts w:ascii="Times New Roman" w:hAnsi="Times New Roman" w:cs="Times New Roman"/>
        </w:rPr>
        <w:t>Red Cross Disaster Assessment and Intervention</w:t>
      </w:r>
    </w:p>
    <w:p w14:paraId="13D9465D" w14:textId="1CB815A6" w:rsidR="006B041A" w:rsidRPr="006B041A" w:rsidRDefault="006B041A" w:rsidP="006B041A">
      <w:pPr>
        <w:pStyle w:val="ListParagraph"/>
        <w:numPr>
          <w:ilvl w:val="0"/>
          <w:numId w:val="9"/>
        </w:numPr>
        <w:tabs>
          <w:tab w:val="left" w:pos="12960"/>
        </w:tabs>
        <w:spacing w:after="0"/>
        <w:rPr>
          <w:rFonts w:ascii="Times New Roman" w:hAnsi="Times New Roman" w:cs="Times New Roman"/>
        </w:rPr>
      </w:pPr>
      <w:r w:rsidRPr="006B041A">
        <w:rPr>
          <w:rFonts w:ascii="Times New Roman" w:hAnsi="Times New Roman" w:cs="Times New Roman"/>
        </w:rPr>
        <w:t xml:space="preserve">Community Assessment and Inventory survey </w:t>
      </w:r>
    </w:p>
    <w:p w14:paraId="22590BD9" w14:textId="4D28585A" w:rsidR="002F78D7" w:rsidRPr="006B041A" w:rsidRDefault="002F78D7" w:rsidP="006B041A">
      <w:pPr>
        <w:tabs>
          <w:tab w:val="left" w:pos="12960"/>
        </w:tabs>
        <w:spacing w:after="0"/>
        <w:rPr>
          <w:rFonts w:ascii="Times New Roman" w:hAnsi="Times New Roman" w:cs="Times New Roman"/>
        </w:rPr>
      </w:pPr>
    </w:p>
    <w:p w14:paraId="6111A581" w14:textId="77777777" w:rsidR="0077600D" w:rsidRDefault="0077600D" w:rsidP="00DE3CC3">
      <w:pPr>
        <w:tabs>
          <w:tab w:val="left" w:pos="12960"/>
        </w:tabs>
        <w:spacing w:after="0"/>
        <w:rPr>
          <w:rFonts w:ascii="Times New Roman" w:hAnsi="Times New Roman" w:cs="Times New Roman"/>
        </w:rPr>
      </w:pPr>
    </w:p>
    <w:p w14:paraId="28117CA4" w14:textId="4E898F81" w:rsidR="004B25BB" w:rsidRPr="006B041A" w:rsidRDefault="008667B0" w:rsidP="00DE3CC3">
      <w:pPr>
        <w:tabs>
          <w:tab w:val="left" w:pos="12960"/>
        </w:tabs>
        <w:spacing w:after="0"/>
        <w:rPr>
          <w:rFonts w:ascii="Times New Roman" w:hAnsi="Times New Roman" w:cs="Times New Roman"/>
        </w:rPr>
      </w:pPr>
      <w:r w:rsidRPr="00DE3CC3">
        <w:rPr>
          <w:rFonts w:ascii="Times New Roman" w:hAnsi="Times New Roman" w:cs="Times New Roman"/>
        </w:rPr>
        <w:t xml:space="preserve">The student will immerse oneself in a community </w:t>
      </w:r>
      <w:r w:rsidR="0077600D">
        <w:rPr>
          <w:rFonts w:ascii="Times New Roman" w:hAnsi="Times New Roman" w:cs="Times New Roman"/>
        </w:rPr>
        <w:t>population</w:t>
      </w:r>
      <w:r w:rsidRPr="00DE3CC3">
        <w:rPr>
          <w:rFonts w:ascii="Times New Roman" w:hAnsi="Times New Roman" w:cs="Times New Roman"/>
        </w:rPr>
        <w:t xml:space="preserve"> in order to identify</w:t>
      </w:r>
      <w:r w:rsidR="008514A1" w:rsidRPr="00DE3CC3">
        <w:rPr>
          <w:rFonts w:ascii="Times New Roman" w:hAnsi="Times New Roman" w:cs="Times New Roman"/>
        </w:rPr>
        <w:t xml:space="preserve"> and validate</w:t>
      </w:r>
      <w:r w:rsidRPr="00DE3CC3">
        <w:rPr>
          <w:rFonts w:ascii="Times New Roman" w:hAnsi="Times New Roman" w:cs="Times New Roman"/>
        </w:rPr>
        <w:t xml:space="preserve"> the assessed health needs and risk</w:t>
      </w:r>
      <w:r w:rsidR="002F78D7">
        <w:rPr>
          <w:rFonts w:ascii="Times New Roman" w:hAnsi="Times New Roman" w:cs="Times New Roman"/>
        </w:rPr>
        <w:t>s</w:t>
      </w:r>
      <w:r w:rsidRPr="00DE3CC3">
        <w:rPr>
          <w:rFonts w:ascii="Times New Roman" w:hAnsi="Times New Roman" w:cs="Times New Roman"/>
        </w:rPr>
        <w:t xml:space="preserve"> of a </w:t>
      </w:r>
      <w:r w:rsidR="006B041A" w:rsidRPr="00DE3CC3">
        <w:rPr>
          <w:rFonts w:ascii="Times New Roman" w:hAnsi="Times New Roman" w:cs="Times New Roman"/>
        </w:rPr>
        <w:t>population and</w:t>
      </w:r>
      <w:r w:rsidRPr="00DE3CC3">
        <w:rPr>
          <w:rFonts w:ascii="Times New Roman" w:hAnsi="Times New Roman" w:cs="Times New Roman"/>
        </w:rPr>
        <w:t xml:space="preserve"> </w:t>
      </w:r>
      <w:r w:rsidR="008514A1" w:rsidRPr="00DE3CC3">
        <w:rPr>
          <w:rFonts w:ascii="Times New Roman" w:hAnsi="Times New Roman" w:cs="Times New Roman"/>
        </w:rPr>
        <w:t xml:space="preserve">use the information to </w:t>
      </w:r>
      <w:r w:rsidRPr="00DE3CC3">
        <w:rPr>
          <w:rFonts w:ascii="Times New Roman" w:hAnsi="Times New Roman" w:cs="Times New Roman"/>
        </w:rPr>
        <w:t xml:space="preserve">develop a plan to meet a selected </w:t>
      </w:r>
      <w:r w:rsidR="004B25BB" w:rsidRPr="00DE3CC3">
        <w:rPr>
          <w:rFonts w:ascii="Times New Roman" w:hAnsi="Times New Roman" w:cs="Times New Roman"/>
        </w:rPr>
        <w:t xml:space="preserve">community </w:t>
      </w:r>
      <w:r w:rsidRPr="00DE3CC3">
        <w:rPr>
          <w:rFonts w:ascii="Times New Roman" w:hAnsi="Times New Roman" w:cs="Times New Roman"/>
        </w:rPr>
        <w:t>need</w:t>
      </w:r>
      <w:r w:rsidR="004B25BB" w:rsidRPr="00DE3CC3">
        <w:rPr>
          <w:rFonts w:ascii="Times New Roman" w:hAnsi="Times New Roman" w:cs="Times New Roman"/>
        </w:rPr>
        <w:t xml:space="preserve">. </w:t>
      </w:r>
      <w:r w:rsidR="004B25BB" w:rsidRPr="006B041A">
        <w:rPr>
          <w:rFonts w:ascii="Times New Roman" w:hAnsi="Times New Roman" w:cs="Times New Roman"/>
        </w:rPr>
        <w:t>Th</w:t>
      </w:r>
      <w:r w:rsidR="00817050" w:rsidRPr="006B041A">
        <w:rPr>
          <w:rFonts w:ascii="Times New Roman" w:hAnsi="Times New Roman" w:cs="Times New Roman"/>
        </w:rPr>
        <w:t xml:space="preserve">e </w:t>
      </w:r>
      <w:r w:rsidR="004B25BB" w:rsidRPr="006B041A">
        <w:rPr>
          <w:rFonts w:ascii="Times New Roman" w:hAnsi="Times New Roman" w:cs="Times New Roman"/>
        </w:rPr>
        <w:t>15 Experiential</w:t>
      </w:r>
      <w:r w:rsidR="00817050" w:rsidRPr="006B041A">
        <w:rPr>
          <w:rFonts w:ascii="Times New Roman" w:hAnsi="Times New Roman" w:cs="Times New Roman"/>
        </w:rPr>
        <w:t>-learning hours are divided as</w:t>
      </w:r>
      <w:r w:rsidR="0077600D" w:rsidRPr="006B041A">
        <w:rPr>
          <w:rFonts w:ascii="Times New Roman" w:hAnsi="Times New Roman" w:cs="Times New Roman"/>
        </w:rPr>
        <w:t>,</w:t>
      </w:r>
      <w:r w:rsidR="006B041A" w:rsidRPr="006B041A">
        <w:rPr>
          <w:rFonts w:ascii="Times New Roman" w:hAnsi="Times New Roman" w:cs="Times New Roman"/>
          <w:b/>
        </w:rPr>
        <w:t xml:space="preserve"> 3 hours </w:t>
      </w:r>
      <w:r w:rsidR="006B041A" w:rsidRPr="006B041A">
        <w:rPr>
          <w:rFonts w:ascii="Times New Roman" w:hAnsi="Times New Roman" w:cs="Times New Roman"/>
        </w:rPr>
        <w:t>Disaster Preparedness: COVID-19</w:t>
      </w:r>
      <w:r w:rsidR="006B041A">
        <w:rPr>
          <w:rFonts w:ascii="Times New Roman" w:hAnsi="Times New Roman" w:cs="Times New Roman"/>
        </w:rPr>
        <w:t>,</w:t>
      </w:r>
      <w:r w:rsidR="0077600D" w:rsidRPr="006B041A">
        <w:rPr>
          <w:rFonts w:ascii="Times New Roman" w:hAnsi="Times New Roman" w:cs="Times New Roman"/>
        </w:rPr>
        <w:t xml:space="preserve"> </w:t>
      </w:r>
      <w:r w:rsidR="006B041A">
        <w:rPr>
          <w:rFonts w:ascii="Times New Roman" w:hAnsi="Times New Roman" w:cs="Times New Roman"/>
        </w:rPr>
        <w:t xml:space="preserve"> </w:t>
      </w:r>
      <w:r w:rsidR="00A35C23" w:rsidRPr="006B041A">
        <w:rPr>
          <w:rFonts w:ascii="Times New Roman" w:hAnsi="Times New Roman" w:cs="Times New Roman"/>
          <w:b/>
        </w:rPr>
        <w:t>2 hours</w:t>
      </w:r>
      <w:r w:rsidR="0077600D" w:rsidRPr="006B041A">
        <w:rPr>
          <w:rFonts w:ascii="Times New Roman" w:hAnsi="Times New Roman" w:cs="Times New Roman"/>
          <w:b/>
        </w:rPr>
        <w:t xml:space="preserve"> completing </w:t>
      </w:r>
      <w:r w:rsidR="0077600D" w:rsidRPr="006B041A">
        <w:rPr>
          <w:rFonts w:ascii="Times New Roman" w:hAnsi="Times New Roman" w:cs="Times New Roman"/>
        </w:rPr>
        <w:t>Red</w:t>
      </w:r>
      <w:r w:rsidR="00A35C23" w:rsidRPr="006B041A">
        <w:rPr>
          <w:rFonts w:ascii="Times New Roman" w:hAnsi="Times New Roman"/>
        </w:rPr>
        <w:t xml:space="preserve"> Cross Disaster Assessment and Intervention</w:t>
      </w:r>
      <w:r w:rsidR="006B041A">
        <w:rPr>
          <w:rFonts w:ascii="Times New Roman" w:hAnsi="Times New Roman"/>
        </w:rPr>
        <w:t>,</w:t>
      </w:r>
      <w:r w:rsidR="00A35C23" w:rsidRPr="006B041A">
        <w:rPr>
          <w:rFonts w:ascii="Times New Roman" w:hAnsi="Times New Roman"/>
          <w:color w:val="FF00FF"/>
        </w:rPr>
        <w:t xml:space="preserve"> </w:t>
      </w:r>
      <w:r w:rsidR="0077600D" w:rsidRPr="006B041A">
        <w:rPr>
          <w:rFonts w:ascii="Times New Roman" w:hAnsi="Times New Roman" w:cs="Times New Roman"/>
        </w:rPr>
        <w:t>and</w:t>
      </w:r>
      <w:r w:rsidR="006B041A">
        <w:rPr>
          <w:rFonts w:ascii="Times New Roman" w:hAnsi="Times New Roman" w:cs="Times New Roman"/>
        </w:rPr>
        <w:t xml:space="preserve"> </w:t>
      </w:r>
      <w:r w:rsidR="006B041A" w:rsidRPr="006B041A">
        <w:rPr>
          <w:rFonts w:ascii="Times New Roman" w:hAnsi="Times New Roman" w:cs="Times New Roman"/>
          <w:b/>
        </w:rPr>
        <w:t>10 hours</w:t>
      </w:r>
      <w:r w:rsidR="006B041A" w:rsidRPr="006B041A">
        <w:rPr>
          <w:rFonts w:ascii="Times New Roman" w:hAnsi="Times New Roman" w:cs="Times New Roman"/>
        </w:rPr>
        <w:t xml:space="preserve"> completing the Community Assessment and Inventory survey</w:t>
      </w:r>
      <w:r w:rsidR="006B041A">
        <w:rPr>
          <w:rFonts w:ascii="Times New Roman" w:hAnsi="Times New Roman" w:cs="Times New Roman"/>
        </w:rPr>
        <w:t xml:space="preserve">. </w:t>
      </w:r>
    </w:p>
    <w:p w14:paraId="41EE6380" w14:textId="77777777" w:rsidR="00A35C23" w:rsidRPr="006B041A" w:rsidRDefault="00A35C23" w:rsidP="00A35C23">
      <w:pPr>
        <w:tabs>
          <w:tab w:val="left" w:pos="12960"/>
        </w:tabs>
        <w:spacing w:after="0"/>
        <w:rPr>
          <w:rFonts w:ascii="Times New Roman" w:hAnsi="Times New Roman"/>
          <w:color w:val="FF00FF"/>
        </w:rPr>
      </w:pPr>
    </w:p>
    <w:p w14:paraId="1BC1C456" w14:textId="711F8AAA" w:rsidR="00F74274" w:rsidRPr="006B041A" w:rsidRDefault="004B25BB" w:rsidP="00FD3F88">
      <w:pPr>
        <w:rPr>
          <w:rFonts w:ascii="Times New Roman" w:hAnsi="Times New Roman" w:cs="Times New Roman"/>
          <w:color w:val="0000FF"/>
        </w:rPr>
      </w:pPr>
      <w:r w:rsidRPr="006B041A">
        <w:rPr>
          <w:rFonts w:ascii="Times New Roman" w:hAnsi="Times New Roman" w:cs="Times New Roman"/>
          <w:b/>
          <w:color w:val="0000FF"/>
        </w:rPr>
        <w:t>SAFETY</w:t>
      </w:r>
      <w:r w:rsidRPr="006B041A">
        <w:rPr>
          <w:rFonts w:ascii="Times New Roman" w:hAnsi="Times New Roman" w:cs="Times New Roman"/>
          <w:color w:val="0000FF"/>
        </w:rPr>
        <w:t xml:space="preserve"> is paramount when assessing the community. Please take appropriate pre</w:t>
      </w:r>
      <w:r w:rsidR="0077600D" w:rsidRPr="006B041A">
        <w:rPr>
          <w:rFonts w:ascii="Times New Roman" w:hAnsi="Times New Roman" w:cs="Times New Roman"/>
          <w:color w:val="0000FF"/>
        </w:rPr>
        <w:t>cautions when in the community. Be mindful of your surroundings so you are always safe.</w:t>
      </w:r>
    </w:p>
    <w:p w14:paraId="0BB0646B" w14:textId="77777777" w:rsidR="006B041A" w:rsidRDefault="008667B0" w:rsidP="00FD3F88">
      <w:pPr>
        <w:rPr>
          <w:rFonts w:ascii="Times New Roman" w:hAnsi="Times New Roman" w:cs="Times New Roman"/>
        </w:rPr>
      </w:pPr>
      <w:r w:rsidRPr="006B041A">
        <w:rPr>
          <w:rFonts w:ascii="Times New Roman" w:hAnsi="Times New Roman" w:cs="Times New Roman"/>
          <w:b/>
        </w:rPr>
        <w:t>PROCESS</w:t>
      </w:r>
      <w:r w:rsidRPr="006B041A">
        <w:rPr>
          <w:rFonts w:ascii="Times New Roman" w:hAnsi="Times New Roman" w:cs="Times New Roman"/>
        </w:rPr>
        <w:t>: Review the module activity related to Community Assessment and Read Chapter 11 in your book.</w:t>
      </w:r>
      <w:r w:rsidR="004B25BB" w:rsidRPr="006B041A">
        <w:rPr>
          <w:rFonts w:ascii="Times New Roman" w:hAnsi="Times New Roman" w:cs="Times New Roman"/>
        </w:rPr>
        <w:t xml:space="preserve"> Your Community Assessment focus should be related to the health </w:t>
      </w:r>
      <w:r w:rsidR="00790278" w:rsidRPr="006B041A">
        <w:rPr>
          <w:rFonts w:ascii="Times New Roman" w:hAnsi="Times New Roman" w:cs="Times New Roman"/>
        </w:rPr>
        <w:t xml:space="preserve">behavior </w:t>
      </w:r>
      <w:r w:rsidR="004B25BB" w:rsidRPr="006B041A">
        <w:rPr>
          <w:rFonts w:ascii="Times New Roman" w:hAnsi="Times New Roman" w:cs="Times New Roman"/>
        </w:rPr>
        <w:t>you identified using your community data.</w:t>
      </w:r>
      <w:r w:rsidR="008514A1" w:rsidRPr="006B041A">
        <w:rPr>
          <w:rFonts w:ascii="Times New Roman" w:hAnsi="Times New Roman" w:cs="Times New Roman"/>
        </w:rPr>
        <w:t xml:space="preserve"> This log will reflect the </w:t>
      </w:r>
      <w:r w:rsidR="00817050" w:rsidRPr="006B041A">
        <w:rPr>
          <w:rFonts w:ascii="Times New Roman" w:hAnsi="Times New Roman" w:cs="Times New Roman"/>
        </w:rPr>
        <w:t xml:space="preserve">knowledge and behaviors used as you complete the </w:t>
      </w:r>
      <w:r w:rsidR="00977917" w:rsidRPr="006B041A">
        <w:rPr>
          <w:rFonts w:ascii="Times New Roman" w:hAnsi="Times New Roman" w:cs="Times New Roman"/>
          <w:b/>
        </w:rPr>
        <w:t>1. Disaster Preparedness: COVID-19 modules 2.</w:t>
      </w:r>
      <w:r w:rsidR="00977917" w:rsidRPr="006B041A">
        <w:rPr>
          <w:rFonts w:ascii="Times New Roman" w:hAnsi="Times New Roman" w:cs="Times New Roman"/>
        </w:rPr>
        <w:t xml:space="preserve"> </w:t>
      </w:r>
      <w:r w:rsidR="00977917" w:rsidRPr="006B041A">
        <w:rPr>
          <w:rFonts w:ascii="Times New Roman" w:hAnsi="Times New Roman" w:cs="Times New Roman"/>
          <w:b/>
        </w:rPr>
        <w:t>Red Cross Disaster Assessment and Intervention</w:t>
      </w:r>
      <w:r w:rsidR="00977917" w:rsidRPr="006B041A">
        <w:rPr>
          <w:rFonts w:ascii="Times New Roman" w:hAnsi="Times New Roman" w:cs="Times New Roman"/>
        </w:rPr>
        <w:t xml:space="preserve"> and</w:t>
      </w:r>
      <w:r w:rsidR="00977917" w:rsidRPr="006B041A">
        <w:rPr>
          <w:rFonts w:ascii="Times New Roman" w:hAnsi="Times New Roman" w:cs="Times New Roman"/>
          <w:b/>
        </w:rPr>
        <w:t xml:space="preserve"> 3. Community Assessment</w:t>
      </w:r>
      <w:r w:rsidR="00977917" w:rsidRPr="006B041A">
        <w:rPr>
          <w:rFonts w:ascii="Times New Roman" w:hAnsi="Times New Roman" w:cs="Times New Roman"/>
        </w:rPr>
        <w:t xml:space="preserve">. </w:t>
      </w:r>
      <w:r w:rsidR="003F6DEA" w:rsidRPr="006B041A">
        <w:rPr>
          <w:rFonts w:ascii="Times New Roman" w:hAnsi="Times New Roman" w:cs="Times New Roman"/>
        </w:rPr>
        <w:t>Print the template to guide your experience</w:t>
      </w:r>
      <w:r w:rsidR="006B041A">
        <w:rPr>
          <w:rFonts w:ascii="Times New Roman" w:hAnsi="Times New Roman" w:cs="Times New Roman"/>
        </w:rPr>
        <w:t xml:space="preserve"> as a supplement for your community assessment.</w:t>
      </w:r>
    </w:p>
    <w:p w14:paraId="6E927ADF" w14:textId="2351943B" w:rsidR="00F74274" w:rsidRPr="006B041A" w:rsidRDefault="00F74274" w:rsidP="00FD3F88">
      <w:pPr>
        <w:rPr>
          <w:rFonts w:ascii="Times New Roman" w:hAnsi="Times New Roman" w:cs="Times New Roman"/>
        </w:rPr>
      </w:pPr>
      <w:r w:rsidRPr="006B041A">
        <w:rPr>
          <w:rFonts w:ascii="Times New Roman" w:hAnsi="Times New Roman" w:cs="Times New Roman"/>
          <w:b/>
        </w:rPr>
        <w:t>REQUIREMENTS</w:t>
      </w:r>
      <w:r w:rsidR="0077600D" w:rsidRPr="006B041A">
        <w:rPr>
          <w:rFonts w:ascii="Times New Roman" w:hAnsi="Times New Roman" w:cs="Times New Roman"/>
          <w:b/>
        </w:rPr>
        <w:t>: Review Rubric</w:t>
      </w:r>
    </w:p>
    <w:p w14:paraId="6EBDC76B" w14:textId="441E55AB" w:rsidR="005C0349" w:rsidRPr="0077600D" w:rsidRDefault="006459B9" w:rsidP="005C0349">
      <w:pPr>
        <w:spacing w:after="0"/>
        <w:rPr>
          <w:rFonts w:ascii="Times New Roman" w:hAnsi="Times New Roman" w:cs="Times New Roman"/>
          <w:b/>
        </w:rPr>
      </w:pPr>
      <w:r>
        <w:rPr>
          <w:rFonts w:ascii="Times New Roman" w:hAnsi="Times New Roman" w:cs="Times New Roman"/>
          <w:b/>
        </w:rPr>
        <w:t>Part 1:</w:t>
      </w:r>
      <w:r w:rsidR="005C0349" w:rsidRPr="005C0349">
        <w:rPr>
          <w:rFonts w:ascii="Times New Roman" w:hAnsi="Times New Roman" w:cs="Times New Roman"/>
          <w:b/>
        </w:rPr>
        <w:t xml:space="preserve"> </w:t>
      </w:r>
    </w:p>
    <w:p w14:paraId="019840F9" w14:textId="09A67C98" w:rsidR="005C0349" w:rsidRPr="006B041A" w:rsidRDefault="005C0349" w:rsidP="006B041A">
      <w:pPr>
        <w:pStyle w:val="ListParagraph"/>
        <w:numPr>
          <w:ilvl w:val="0"/>
          <w:numId w:val="13"/>
        </w:numPr>
        <w:spacing w:after="0"/>
        <w:rPr>
          <w:rFonts w:ascii="Times New Roman" w:hAnsi="Times New Roman" w:cs="Times New Roman"/>
        </w:rPr>
      </w:pPr>
      <w:r w:rsidRPr="006B041A">
        <w:rPr>
          <w:rFonts w:ascii="Times New Roman" w:hAnsi="Times New Roman" w:cs="Times New Roman"/>
        </w:rPr>
        <w:lastRenderedPageBreak/>
        <w:t>Complete the webinars for Frontline Nursing During COVID-19 webinar activity and provide the reflection and record time in the log for this section</w:t>
      </w:r>
    </w:p>
    <w:p w14:paraId="65934219" w14:textId="6C0050C3" w:rsidR="005C0349" w:rsidRPr="006B041A" w:rsidRDefault="005C0349" w:rsidP="005C0349">
      <w:pPr>
        <w:spacing w:after="0"/>
        <w:rPr>
          <w:rFonts w:ascii="Times New Roman" w:hAnsi="Times New Roman" w:cs="Times New Roman"/>
          <w:b/>
        </w:rPr>
      </w:pPr>
      <w:r w:rsidRPr="006B041A">
        <w:rPr>
          <w:rFonts w:ascii="Times New Roman" w:hAnsi="Times New Roman" w:cs="Times New Roman"/>
          <w:b/>
        </w:rPr>
        <w:t>Part 2</w:t>
      </w:r>
      <w:r w:rsidR="006B041A">
        <w:rPr>
          <w:rFonts w:ascii="Times New Roman" w:hAnsi="Times New Roman" w:cs="Times New Roman"/>
          <w:b/>
        </w:rPr>
        <w:t>:</w:t>
      </w:r>
    </w:p>
    <w:p w14:paraId="3303089C" w14:textId="665A8BAE" w:rsidR="006459B9" w:rsidRPr="006B041A" w:rsidRDefault="005C0349" w:rsidP="006B041A">
      <w:pPr>
        <w:pStyle w:val="ListParagraph"/>
        <w:numPr>
          <w:ilvl w:val="0"/>
          <w:numId w:val="13"/>
        </w:numPr>
        <w:spacing w:after="0"/>
        <w:rPr>
          <w:rFonts w:ascii="Times New Roman" w:hAnsi="Times New Roman" w:cs="Times New Roman"/>
        </w:rPr>
      </w:pPr>
      <w:r w:rsidRPr="006B041A">
        <w:rPr>
          <w:rFonts w:ascii="Times New Roman" w:hAnsi="Times New Roman" w:cs="Times New Roman"/>
        </w:rPr>
        <w:t>Complete Red Cross Disaster Assessment and Intervention</w:t>
      </w:r>
      <w:r w:rsidRPr="006B041A">
        <w:rPr>
          <w:rFonts w:ascii="Times New Roman" w:hAnsi="Times New Roman" w:cs="Times New Roman"/>
          <w:color w:val="FF00FF"/>
        </w:rPr>
        <w:t xml:space="preserve"> </w:t>
      </w:r>
      <w:r w:rsidRPr="006B041A">
        <w:rPr>
          <w:rFonts w:ascii="Times New Roman" w:hAnsi="Times New Roman" w:cs="Times New Roman"/>
        </w:rPr>
        <w:t>and provide the reflection and  record time in the log for this section</w:t>
      </w:r>
    </w:p>
    <w:p w14:paraId="170B2783" w14:textId="63273004" w:rsidR="005C0349" w:rsidRPr="005C0349" w:rsidRDefault="005C0349" w:rsidP="005C0349">
      <w:pPr>
        <w:spacing w:after="0"/>
        <w:rPr>
          <w:rFonts w:ascii="Times New Roman" w:hAnsi="Times New Roman" w:cs="Times New Roman"/>
          <w:b/>
        </w:rPr>
      </w:pPr>
      <w:r w:rsidRPr="0077600D">
        <w:rPr>
          <w:rFonts w:ascii="Times New Roman" w:hAnsi="Times New Roman" w:cs="Times New Roman"/>
          <w:b/>
        </w:rPr>
        <w:t xml:space="preserve">Part </w:t>
      </w:r>
      <w:r>
        <w:rPr>
          <w:rFonts w:ascii="Times New Roman" w:hAnsi="Times New Roman" w:cs="Times New Roman"/>
          <w:b/>
        </w:rPr>
        <w:t>3</w:t>
      </w:r>
      <w:r w:rsidR="006B041A">
        <w:rPr>
          <w:rFonts w:ascii="Times New Roman" w:hAnsi="Times New Roman" w:cs="Times New Roman"/>
          <w:b/>
        </w:rPr>
        <w:t>:</w:t>
      </w:r>
    </w:p>
    <w:p w14:paraId="1581804B" w14:textId="7EA1BD90" w:rsidR="008514A1" w:rsidRPr="00945732" w:rsidRDefault="008514A1" w:rsidP="006B041A">
      <w:pPr>
        <w:pStyle w:val="ListParagraph"/>
        <w:numPr>
          <w:ilvl w:val="0"/>
          <w:numId w:val="14"/>
        </w:numPr>
        <w:rPr>
          <w:rFonts w:ascii="Times New Roman" w:hAnsi="Times New Roman" w:cs="Times New Roman"/>
          <w:color w:val="000000" w:themeColor="text1"/>
        </w:rPr>
      </w:pPr>
      <w:r w:rsidRPr="00945732">
        <w:rPr>
          <w:rFonts w:ascii="Times New Roman" w:hAnsi="Times New Roman" w:cs="Times New Roman"/>
          <w:color w:val="000000" w:themeColor="text1"/>
        </w:rPr>
        <w:t>Use the guidelines in the windshield survey (Table 11.1) to assess</w:t>
      </w:r>
      <w:r w:rsidR="006459B9" w:rsidRPr="00945732">
        <w:rPr>
          <w:rFonts w:ascii="Times New Roman" w:hAnsi="Times New Roman" w:cs="Times New Roman"/>
          <w:color w:val="000000" w:themeColor="text1"/>
        </w:rPr>
        <w:t xml:space="preserve"> the</w:t>
      </w:r>
      <w:r w:rsidRPr="00945732">
        <w:rPr>
          <w:rFonts w:ascii="Times New Roman" w:hAnsi="Times New Roman" w:cs="Times New Roman"/>
          <w:color w:val="000000" w:themeColor="text1"/>
        </w:rPr>
        <w:t xml:space="preserve"> community</w:t>
      </w:r>
      <w:r w:rsidR="003D22C9" w:rsidRPr="00945732">
        <w:rPr>
          <w:rFonts w:ascii="Times New Roman" w:hAnsi="Times New Roman" w:cs="Times New Roman"/>
          <w:color w:val="000000" w:themeColor="text1"/>
        </w:rPr>
        <w:t xml:space="preserve"> core, subsystems and perceptions</w:t>
      </w:r>
      <w:r w:rsidR="00977917">
        <w:rPr>
          <w:rFonts w:ascii="Times New Roman" w:hAnsi="Times New Roman" w:cs="Times New Roman"/>
          <w:color w:val="000000" w:themeColor="text1"/>
        </w:rPr>
        <w:t xml:space="preserve">. To utilize the 4 hours allotted a minimum of 2 different observation days should be completed. The knowledge, behaviors and reflections will be recorded for each observation. Use the </w:t>
      </w:r>
      <w:r w:rsidR="00977917">
        <w:rPr>
          <w:rFonts w:ascii="Times New Roman" w:hAnsi="Times New Roman" w:cs="Times New Roman"/>
          <w:b/>
          <w:color w:val="0D0D0D" w:themeColor="text1" w:themeTint="F2"/>
        </w:rPr>
        <w:t>W</w:t>
      </w:r>
      <w:r w:rsidR="00977917" w:rsidRPr="00977917">
        <w:rPr>
          <w:rFonts w:ascii="Times New Roman" w:hAnsi="Times New Roman" w:cs="Times New Roman"/>
          <w:b/>
          <w:color w:val="0D0D0D" w:themeColor="text1" w:themeTint="F2"/>
        </w:rPr>
        <w:t xml:space="preserve">indshield </w:t>
      </w:r>
      <w:r w:rsidR="00977917">
        <w:rPr>
          <w:rFonts w:ascii="Times New Roman" w:hAnsi="Times New Roman" w:cs="Times New Roman"/>
          <w:b/>
          <w:color w:val="0D0D0D" w:themeColor="text1" w:themeTint="F2"/>
        </w:rPr>
        <w:t>S</w:t>
      </w:r>
      <w:r w:rsidR="00977917" w:rsidRPr="00977917">
        <w:rPr>
          <w:rFonts w:ascii="Times New Roman" w:hAnsi="Times New Roman" w:cs="Times New Roman"/>
          <w:b/>
          <w:color w:val="0D0D0D" w:themeColor="text1" w:themeTint="F2"/>
        </w:rPr>
        <w:t xml:space="preserve">urvey </w:t>
      </w:r>
      <w:r w:rsidR="00977917">
        <w:rPr>
          <w:rFonts w:ascii="Times New Roman" w:hAnsi="Times New Roman" w:cs="Times New Roman"/>
          <w:b/>
          <w:color w:val="0D0D0D" w:themeColor="text1" w:themeTint="F2"/>
        </w:rPr>
        <w:t>T</w:t>
      </w:r>
      <w:r w:rsidR="00977917" w:rsidRPr="00977917">
        <w:rPr>
          <w:rFonts w:ascii="Times New Roman" w:hAnsi="Times New Roman" w:cs="Times New Roman"/>
          <w:b/>
          <w:color w:val="0D0D0D" w:themeColor="text1" w:themeTint="F2"/>
        </w:rPr>
        <w:t>ool</w:t>
      </w:r>
      <w:r w:rsidR="00977917" w:rsidRPr="00977917">
        <w:rPr>
          <w:rFonts w:ascii="Times New Roman" w:hAnsi="Times New Roman" w:cs="Times New Roman"/>
          <w:color w:val="0D0D0D" w:themeColor="text1" w:themeTint="F2"/>
        </w:rPr>
        <w:t xml:space="preserve"> </w:t>
      </w:r>
      <w:r w:rsidR="00977917">
        <w:rPr>
          <w:rFonts w:ascii="Times New Roman" w:hAnsi="Times New Roman" w:cs="Times New Roman"/>
          <w:color w:val="000000" w:themeColor="text1"/>
        </w:rPr>
        <w:t>as an aide to take notes as you explore the community.</w:t>
      </w:r>
      <w:r w:rsidR="00AB7D38">
        <w:rPr>
          <w:rFonts w:ascii="Times New Roman" w:hAnsi="Times New Roman" w:cs="Times New Roman"/>
          <w:color w:val="000000" w:themeColor="text1"/>
        </w:rPr>
        <w:t xml:space="preserve"> On the log identify your </w:t>
      </w:r>
      <w:r w:rsidR="006B041A">
        <w:rPr>
          <w:rFonts w:ascii="Times New Roman" w:hAnsi="Times New Roman" w:cs="Times New Roman"/>
          <w:color w:val="000000" w:themeColor="text1"/>
        </w:rPr>
        <w:t>reflection</w:t>
      </w:r>
      <w:r w:rsidR="00AB7D38">
        <w:rPr>
          <w:rFonts w:ascii="Times New Roman" w:hAnsi="Times New Roman" w:cs="Times New Roman"/>
          <w:color w:val="000000" w:themeColor="text1"/>
        </w:rPr>
        <w:t xml:space="preserve"> from your community assessment.</w:t>
      </w:r>
    </w:p>
    <w:p w14:paraId="4A40C002" w14:textId="77777777" w:rsidR="00667026" w:rsidRDefault="008514A1" w:rsidP="006B041A">
      <w:pPr>
        <w:pStyle w:val="ListParagraph"/>
        <w:numPr>
          <w:ilvl w:val="0"/>
          <w:numId w:val="14"/>
        </w:numPr>
        <w:spacing w:before="100" w:beforeAutospacing="1" w:after="100" w:afterAutospacing="1"/>
        <w:rPr>
          <w:rFonts w:ascii="Times New Roman" w:hAnsi="Times New Roman" w:cs="Times New Roman"/>
          <w:color w:val="000000" w:themeColor="text1"/>
        </w:rPr>
      </w:pPr>
      <w:r w:rsidRPr="00945732">
        <w:rPr>
          <w:rFonts w:ascii="Times New Roman" w:hAnsi="Times New Roman" w:cs="Times New Roman"/>
          <w:color w:val="000000" w:themeColor="text1"/>
        </w:rPr>
        <w:t xml:space="preserve">Conduct </w:t>
      </w:r>
      <w:r w:rsidR="003F6DEA" w:rsidRPr="00945732">
        <w:rPr>
          <w:rFonts w:ascii="Times New Roman" w:hAnsi="Times New Roman" w:cs="Times New Roman"/>
          <w:color w:val="000000" w:themeColor="text1"/>
        </w:rPr>
        <w:t xml:space="preserve">the </w:t>
      </w:r>
      <w:r w:rsidRPr="00945732">
        <w:rPr>
          <w:rFonts w:ascii="Times New Roman" w:hAnsi="Times New Roman" w:cs="Times New Roman"/>
          <w:color w:val="000000" w:themeColor="text1"/>
        </w:rPr>
        <w:t xml:space="preserve">windshield survey in </w:t>
      </w:r>
      <w:r w:rsidR="006459B9" w:rsidRPr="00945732">
        <w:rPr>
          <w:rFonts w:ascii="Times New Roman" w:hAnsi="Times New Roman" w:cs="Times New Roman"/>
          <w:color w:val="000000" w:themeColor="text1"/>
        </w:rPr>
        <w:t xml:space="preserve">the </w:t>
      </w:r>
      <w:r w:rsidRPr="00945732">
        <w:rPr>
          <w:rFonts w:ascii="Times New Roman" w:hAnsi="Times New Roman" w:cs="Times New Roman"/>
          <w:color w:val="000000" w:themeColor="text1"/>
        </w:rPr>
        <w:t xml:space="preserve">community </w:t>
      </w:r>
      <w:r w:rsidR="00817050" w:rsidRPr="00945732">
        <w:rPr>
          <w:rFonts w:ascii="Times New Roman" w:hAnsi="Times New Roman" w:cs="Times New Roman"/>
          <w:color w:val="000000" w:themeColor="text1"/>
        </w:rPr>
        <w:t xml:space="preserve">and </w:t>
      </w:r>
      <w:r w:rsidRPr="00945732">
        <w:rPr>
          <w:rFonts w:ascii="Times New Roman" w:hAnsi="Times New Roman" w:cs="Times New Roman"/>
          <w:color w:val="000000" w:themeColor="text1"/>
        </w:rPr>
        <w:t>focus on strengths and gaps guided by your data</w:t>
      </w:r>
    </w:p>
    <w:p w14:paraId="37A75246" w14:textId="6ACA7A2B" w:rsidR="00667026" w:rsidRDefault="00667026" w:rsidP="006B041A">
      <w:pPr>
        <w:pStyle w:val="ListParagraph"/>
        <w:numPr>
          <w:ilvl w:val="0"/>
          <w:numId w:val="14"/>
        </w:numPr>
        <w:spacing w:before="100" w:beforeAutospacing="1" w:after="100" w:afterAutospacing="1"/>
        <w:rPr>
          <w:rFonts w:ascii="Times New Roman" w:hAnsi="Times New Roman" w:cs="Times New Roman"/>
          <w:color w:val="000000" w:themeColor="text1"/>
        </w:rPr>
      </w:pPr>
      <w:r w:rsidRPr="00667026">
        <w:rPr>
          <w:rFonts w:ascii="Times New Roman" w:hAnsi="Times New Roman" w:cs="Times New Roman"/>
        </w:rPr>
        <w:t xml:space="preserve">Examine access to community health resources in area through observation. </w:t>
      </w:r>
      <w:r w:rsidR="006B041A">
        <w:rPr>
          <w:rFonts w:ascii="Times New Roman" w:hAnsi="Times New Roman" w:cs="Times New Roman"/>
        </w:rPr>
        <w:t>May s</w:t>
      </w:r>
      <w:r w:rsidRPr="00667026">
        <w:rPr>
          <w:rFonts w:ascii="Times New Roman" w:hAnsi="Times New Roman" w:cs="Times New Roman"/>
        </w:rPr>
        <w:t>upplement information through</w:t>
      </w:r>
      <w:r w:rsidR="003378BF">
        <w:rPr>
          <w:rFonts w:ascii="Times New Roman" w:hAnsi="Times New Roman" w:cs="Times New Roman"/>
        </w:rPr>
        <w:t xml:space="preserve"> the</w:t>
      </w:r>
      <w:r w:rsidRPr="00667026">
        <w:rPr>
          <w:rFonts w:ascii="Times New Roman" w:hAnsi="Times New Roman" w:cs="Times New Roman"/>
        </w:rPr>
        <w:t xml:space="preserve"> i</w:t>
      </w:r>
      <w:r w:rsidRPr="00667026">
        <w:rPr>
          <w:rFonts w:ascii="Times New Roman" w:eastAsia="Times New Roman" w:hAnsi="Times New Roman" w:cs="Times New Roman"/>
          <w:bCs/>
          <w:color w:val="000000" w:themeColor="text1"/>
        </w:rPr>
        <w:t>nternet to identify resources</w:t>
      </w:r>
      <w:r>
        <w:rPr>
          <w:rFonts w:ascii="Times New Roman" w:eastAsia="Times New Roman" w:hAnsi="Times New Roman" w:cs="Times New Roman"/>
          <w:bCs/>
          <w:color w:val="000000" w:themeColor="text1"/>
        </w:rPr>
        <w:t xml:space="preserve"> </w:t>
      </w:r>
      <w:r w:rsidRPr="00667026">
        <w:rPr>
          <w:rFonts w:ascii="Times New Roman" w:hAnsi="Times New Roman" w:cs="Times New Roman"/>
          <w:color w:val="FF0000"/>
        </w:rPr>
        <w:t>(2 hours Internet research).</w:t>
      </w:r>
      <w:r w:rsidRPr="00667026">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Assess the </w:t>
      </w:r>
      <w:r w:rsidR="00817050" w:rsidRPr="00667026">
        <w:rPr>
          <w:rFonts w:ascii="Times New Roman" w:hAnsi="Times New Roman" w:cs="Times New Roman"/>
          <w:color w:val="000000" w:themeColor="text1"/>
        </w:rPr>
        <w:t>health reso</w:t>
      </w:r>
      <w:r w:rsidR="006459B9" w:rsidRPr="00667026">
        <w:rPr>
          <w:rFonts w:ascii="Times New Roman" w:hAnsi="Times New Roman" w:cs="Times New Roman"/>
          <w:color w:val="000000" w:themeColor="text1"/>
        </w:rPr>
        <w:t>urces in areas of the community to i</w:t>
      </w:r>
      <w:r w:rsidR="00817050" w:rsidRPr="00667026">
        <w:rPr>
          <w:rFonts w:ascii="Times New Roman" w:hAnsi="Times New Roman" w:cs="Times New Roman"/>
          <w:color w:val="000000" w:themeColor="text1"/>
        </w:rPr>
        <w:t>dentify potential collaborators</w:t>
      </w:r>
      <w:r w:rsidR="003D22C9" w:rsidRPr="00667026">
        <w:rPr>
          <w:rFonts w:ascii="Times New Roman" w:hAnsi="Times New Roman" w:cs="Times New Roman"/>
          <w:color w:val="000000" w:themeColor="text1"/>
        </w:rPr>
        <w:t xml:space="preserve"> and stakeholders in the community who could assist in implementing a projec</w:t>
      </w:r>
      <w:r w:rsidR="0036560B" w:rsidRPr="00667026">
        <w:rPr>
          <w:rFonts w:ascii="Times New Roman" w:hAnsi="Times New Roman" w:cs="Times New Roman"/>
          <w:color w:val="000000" w:themeColor="text1"/>
        </w:rPr>
        <w:t>t</w:t>
      </w:r>
      <w:r w:rsidR="00A944C0">
        <w:rPr>
          <w:rFonts w:ascii="Times New Roman" w:hAnsi="Times New Roman" w:cs="Times New Roman"/>
          <w:color w:val="000000" w:themeColor="text1"/>
        </w:rPr>
        <w:t>.</w:t>
      </w:r>
      <w:r w:rsidR="00A944C0" w:rsidRPr="00A944C0">
        <w:rPr>
          <w:color w:val="000000" w:themeColor="text1"/>
          <w:sz w:val="22"/>
          <w:szCs w:val="22"/>
        </w:rPr>
        <w:t xml:space="preserve"> </w:t>
      </w:r>
      <w:r w:rsidR="00A944C0" w:rsidRPr="00A944C0">
        <w:rPr>
          <w:rFonts w:ascii="Times New Roman" w:hAnsi="Times New Roman" w:cs="Times New Roman"/>
          <w:color w:val="000000" w:themeColor="text1"/>
        </w:rPr>
        <w:t xml:space="preserve">Follow up with internet search to validate usefulness and identify questions to ask about the organization. </w:t>
      </w:r>
      <w:r w:rsidR="00A944C0">
        <w:rPr>
          <w:rFonts w:ascii="Times New Roman" w:hAnsi="Times New Roman" w:cs="Times New Roman"/>
          <w:color w:val="000000" w:themeColor="text1"/>
        </w:rPr>
        <w:t>On the log d</w:t>
      </w:r>
      <w:r w:rsidR="00A944C0" w:rsidRPr="00A944C0">
        <w:rPr>
          <w:rFonts w:ascii="Times New Roman" w:hAnsi="Times New Roman" w:cs="Times New Roman"/>
          <w:color w:val="000000" w:themeColor="text1"/>
        </w:rPr>
        <w:t>iscuss what knowledge you gaine</w:t>
      </w:r>
      <w:r w:rsidR="00AB7D38">
        <w:rPr>
          <w:rFonts w:ascii="Times New Roman" w:hAnsi="Times New Roman" w:cs="Times New Roman"/>
          <w:color w:val="000000" w:themeColor="text1"/>
        </w:rPr>
        <w:t xml:space="preserve">d and what resources you found. </w:t>
      </w:r>
      <w:r w:rsidR="00A944C0">
        <w:rPr>
          <w:rFonts w:ascii="Times New Roman" w:hAnsi="Times New Roman" w:cs="Times New Roman"/>
          <w:color w:val="000000" w:themeColor="text1"/>
        </w:rPr>
        <w:t xml:space="preserve">Document your reflection </w:t>
      </w:r>
      <w:r w:rsidR="00A944C0" w:rsidRPr="00A944C0">
        <w:rPr>
          <w:rFonts w:ascii="Times New Roman" w:hAnsi="Times New Roman" w:cs="Times New Roman"/>
          <w:color w:val="000000" w:themeColor="text1"/>
        </w:rPr>
        <w:t>on the mission of the organization and population served and if it is congruent with your project ideas</w:t>
      </w:r>
      <w:r w:rsidR="00A944C0" w:rsidRPr="008066A2">
        <w:rPr>
          <w:color w:val="000000" w:themeColor="text1"/>
          <w:sz w:val="22"/>
          <w:szCs w:val="22"/>
        </w:rPr>
        <w:t>?</w:t>
      </w:r>
    </w:p>
    <w:p w14:paraId="393372EB" w14:textId="2D39B053" w:rsidR="00667026" w:rsidRPr="00667026" w:rsidRDefault="008C1B3F" w:rsidP="006B041A">
      <w:pPr>
        <w:pStyle w:val="ListParagraph"/>
        <w:numPr>
          <w:ilvl w:val="0"/>
          <w:numId w:val="14"/>
        </w:numPr>
        <w:spacing w:before="100" w:beforeAutospacing="1" w:after="100" w:afterAutospacing="1"/>
        <w:rPr>
          <w:rFonts w:ascii="Times New Roman" w:hAnsi="Times New Roman" w:cs="Times New Roman"/>
          <w:color w:val="000000" w:themeColor="text1"/>
        </w:rPr>
      </w:pPr>
      <w:r w:rsidRPr="00667026">
        <w:rPr>
          <w:rFonts w:ascii="Times New Roman" w:hAnsi="Times New Roman" w:cs="Times New Roman"/>
        </w:rPr>
        <w:t xml:space="preserve">Meet with TWO members (residents) of the local community and develop THREE (3) thoughtful questions to ask members (residents) of the local community. Record the questions and reflections on the log. </w:t>
      </w:r>
      <w:r w:rsidRPr="00667026">
        <w:rPr>
          <w:rFonts w:ascii="Times New Roman" w:eastAsia="Times New Roman" w:hAnsi="Times New Roman" w:cs="Times New Roman"/>
          <w:color w:val="000000" w:themeColor="text1"/>
        </w:rPr>
        <w:t>These questions can be used for the resident perceptions section of your Community Assessment/</w:t>
      </w:r>
      <w:r w:rsidRPr="006B041A">
        <w:rPr>
          <w:rFonts w:ascii="Times New Roman" w:eastAsia="Times New Roman" w:hAnsi="Times New Roman" w:cs="Times New Roman"/>
          <w:color w:val="000000" w:themeColor="text1"/>
        </w:rPr>
        <w:t>Inventory</w:t>
      </w:r>
      <w:r w:rsidR="005C0349" w:rsidRPr="006B041A">
        <w:rPr>
          <w:rFonts w:ascii="Times New Roman" w:eastAsia="Times New Roman" w:hAnsi="Times New Roman" w:cs="Times New Roman"/>
          <w:color w:val="000000" w:themeColor="text1"/>
        </w:rPr>
        <w:t xml:space="preserve"> SURVEY</w:t>
      </w:r>
      <w:r w:rsidRPr="00667026">
        <w:rPr>
          <w:rFonts w:ascii="Times New Roman" w:eastAsia="Times New Roman" w:hAnsi="Times New Roman" w:cs="Times New Roman"/>
          <w:color w:val="000000" w:themeColor="text1"/>
        </w:rPr>
        <w:t xml:space="preserve"> (Resident Perceptions Section). </w:t>
      </w:r>
      <w:r w:rsidRPr="00667026">
        <w:rPr>
          <w:rFonts w:ascii="Times New Roman" w:hAnsi="Times New Roman" w:cs="Times New Roman"/>
        </w:rPr>
        <w:t>Speak to the related health topic identified.</w:t>
      </w:r>
      <w:r w:rsidRPr="00667026">
        <w:rPr>
          <w:rFonts w:ascii="Times New Roman" w:eastAsia="Times New Roman" w:hAnsi="Times New Roman" w:cs="Times New Roman"/>
          <w:color w:val="FF0000"/>
        </w:rPr>
        <w:t xml:space="preserve"> </w:t>
      </w:r>
    </w:p>
    <w:p w14:paraId="72B52AA5" w14:textId="09439232" w:rsidR="006459B9" w:rsidRPr="00EF2B2F" w:rsidRDefault="00790278" w:rsidP="006B041A">
      <w:pPr>
        <w:pStyle w:val="ListParagraph"/>
        <w:numPr>
          <w:ilvl w:val="0"/>
          <w:numId w:val="14"/>
        </w:numPr>
        <w:spacing w:before="100" w:beforeAutospacing="1" w:after="100" w:afterAutospacing="1"/>
        <w:rPr>
          <w:rFonts w:ascii="Times New Roman" w:hAnsi="Times New Roman" w:cs="Times New Roman"/>
          <w:color w:val="0D0D0D" w:themeColor="text1" w:themeTint="F2"/>
        </w:rPr>
      </w:pPr>
      <w:r w:rsidRPr="00667026">
        <w:rPr>
          <w:rFonts w:ascii="Times New Roman" w:eastAsia="Times New Roman" w:hAnsi="Times New Roman" w:cs="Times New Roman"/>
          <w:color w:val="000000" w:themeColor="text1"/>
        </w:rPr>
        <w:t>Identify</w:t>
      </w:r>
      <w:r w:rsidR="00A51DF9" w:rsidRPr="00667026">
        <w:rPr>
          <w:rFonts w:ascii="Times New Roman" w:eastAsia="Times New Roman" w:hAnsi="Times New Roman" w:cs="Times New Roman"/>
          <w:color w:val="000000" w:themeColor="text1"/>
        </w:rPr>
        <w:t xml:space="preserve"> </w:t>
      </w:r>
      <w:r w:rsidR="00817050" w:rsidRPr="00667026">
        <w:rPr>
          <w:rFonts w:ascii="Times New Roman" w:eastAsia="Times New Roman" w:hAnsi="Times New Roman" w:cs="Times New Roman"/>
          <w:color w:val="000000" w:themeColor="text1"/>
        </w:rPr>
        <w:t xml:space="preserve">with TWO community </w:t>
      </w:r>
      <w:r w:rsidR="00227BA8">
        <w:rPr>
          <w:rFonts w:ascii="Times New Roman" w:eastAsia="Times New Roman" w:hAnsi="Times New Roman" w:cs="Times New Roman"/>
          <w:color w:val="000000" w:themeColor="text1"/>
        </w:rPr>
        <w:t xml:space="preserve">point people </w:t>
      </w:r>
      <w:r w:rsidR="00817050" w:rsidRPr="00667026">
        <w:rPr>
          <w:rFonts w:ascii="Times New Roman" w:eastAsia="Times New Roman" w:hAnsi="Times New Roman" w:cs="Times New Roman"/>
          <w:color w:val="000000" w:themeColor="text1"/>
        </w:rPr>
        <w:t>as potential collaborato</w:t>
      </w:r>
      <w:r w:rsidR="003F6DEA" w:rsidRPr="00667026">
        <w:rPr>
          <w:rFonts w:ascii="Times New Roman" w:eastAsia="Times New Roman" w:hAnsi="Times New Roman" w:cs="Times New Roman"/>
          <w:color w:val="000000" w:themeColor="text1"/>
        </w:rPr>
        <w:t>rs or partners in the community</w:t>
      </w:r>
      <w:r w:rsidRPr="00667026">
        <w:rPr>
          <w:rFonts w:ascii="Times New Roman" w:eastAsia="Times New Roman" w:hAnsi="Times New Roman" w:cs="Times New Roman"/>
          <w:color w:val="000000" w:themeColor="text1"/>
        </w:rPr>
        <w:t xml:space="preserve"> </w:t>
      </w:r>
      <w:r w:rsidR="00227BA8">
        <w:rPr>
          <w:rFonts w:ascii="Times New Roman" w:eastAsia="Times New Roman" w:hAnsi="Times New Roman" w:cs="Times New Roman"/>
          <w:color w:val="000000" w:themeColor="text1"/>
        </w:rPr>
        <w:t>to help assist with implementing your intervention. D</w:t>
      </w:r>
      <w:r w:rsidR="00667026">
        <w:rPr>
          <w:rFonts w:ascii="Times New Roman" w:eastAsia="Times New Roman" w:hAnsi="Times New Roman" w:cs="Times New Roman"/>
          <w:color w:val="000000" w:themeColor="text1"/>
        </w:rPr>
        <w:t xml:space="preserve">evelop </w:t>
      </w:r>
      <w:r w:rsidR="00667026" w:rsidRPr="00667026">
        <w:rPr>
          <w:rFonts w:ascii="Times New Roman" w:hAnsi="Times New Roman" w:cs="Times New Roman"/>
        </w:rPr>
        <w:t>THREE (3) thoughtful questions</w:t>
      </w:r>
      <w:r w:rsidR="003D22C9" w:rsidRPr="00667026">
        <w:rPr>
          <w:rFonts w:ascii="Times New Roman" w:eastAsia="Times New Roman" w:hAnsi="Times New Roman" w:cs="Times New Roman"/>
          <w:color w:val="000000" w:themeColor="text1"/>
        </w:rPr>
        <w:t xml:space="preserve"> and record on the log</w:t>
      </w:r>
      <w:r w:rsidR="00227BA8">
        <w:rPr>
          <w:rFonts w:ascii="Times New Roman" w:eastAsia="Times New Roman" w:hAnsi="Times New Roman" w:cs="Times New Roman"/>
          <w:color w:val="000000" w:themeColor="text1"/>
        </w:rPr>
        <w:t xml:space="preserve">. </w:t>
      </w:r>
      <w:r w:rsidR="00667026" w:rsidRPr="006B041A">
        <w:rPr>
          <w:rFonts w:ascii="Times New Roman" w:eastAsia="Times New Roman" w:hAnsi="Times New Roman" w:cs="Times New Roman"/>
          <w:bCs/>
          <w:color w:val="0D0D0D" w:themeColor="text1" w:themeTint="F2"/>
        </w:rPr>
        <w:t xml:space="preserve">May use the internet to </w:t>
      </w:r>
      <w:r w:rsidR="006B041A" w:rsidRPr="006B041A">
        <w:rPr>
          <w:rFonts w:ascii="Times New Roman" w:eastAsia="Times New Roman" w:hAnsi="Times New Roman" w:cs="Times New Roman"/>
          <w:bCs/>
          <w:color w:val="0D0D0D" w:themeColor="text1" w:themeTint="F2"/>
        </w:rPr>
        <w:t xml:space="preserve">assist in identifying </w:t>
      </w:r>
      <w:r w:rsidR="00667026" w:rsidRPr="006B041A">
        <w:rPr>
          <w:rFonts w:ascii="Times New Roman" w:eastAsia="Times New Roman" w:hAnsi="Times New Roman" w:cs="Times New Roman"/>
          <w:bCs/>
          <w:color w:val="0D0D0D" w:themeColor="text1" w:themeTint="F2"/>
        </w:rPr>
        <w:t>identify collaborators</w:t>
      </w:r>
      <w:r w:rsidR="00667026" w:rsidRPr="006B041A">
        <w:rPr>
          <w:rFonts w:ascii="Times New Roman" w:eastAsia="Times New Roman" w:hAnsi="Times New Roman" w:cs="Times New Roman"/>
          <w:color w:val="0D0D0D" w:themeColor="text1" w:themeTint="F2"/>
        </w:rPr>
        <w:t xml:space="preserve">, this may be a church pastor, the director of a health resource in the area or a community </w:t>
      </w:r>
      <w:r w:rsidR="0000285F">
        <w:rPr>
          <w:rFonts w:ascii="Times New Roman" w:eastAsia="Times New Roman" w:hAnsi="Times New Roman" w:cs="Times New Roman"/>
          <w:color w:val="0D0D0D" w:themeColor="text1" w:themeTint="F2"/>
        </w:rPr>
        <w:t>organization director</w:t>
      </w:r>
      <w:r w:rsidR="00667026" w:rsidRPr="006B041A">
        <w:rPr>
          <w:rFonts w:ascii="Times New Roman" w:eastAsia="Times New Roman" w:hAnsi="Times New Roman" w:cs="Times New Roman"/>
          <w:color w:val="0D0D0D" w:themeColor="text1" w:themeTint="F2"/>
        </w:rPr>
        <w:t>(ex. Director at Metropolitan Ministries) who may be engaged with the population.</w:t>
      </w:r>
      <w:r w:rsidR="0000285F">
        <w:rPr>
          <w:rFonts w:ascii="Times New Roman" w:eastAsia="Times New Roman" w:hAnsi="Times New Roman" w:cs="Times New Roman"/>
          <w:color w:val="0D0D0D" w:themeColor="text1" w:themeTint="F2"/>
        </w:rPr>
        <w:t xml:space="preserve"> </w:t>
      </w:r>
      <w:r w:rsidR="005C0349" w:rsidRPr="006B041A">
        <w:rPr>
          <w:rFonts w:ascii="Times New Roman" w:eastAsia="Times New Roman" w:hAnsi="Times New Roman" w:cs="Times New Roman"/>
          <w:color w:val="0D0D0D" w:themeColor="text1" w:themeTint="F2"/>
        </w:rPr>
        <w:t xml:space="preserve">Validate your connections with the community assessment and </w:t>
      </w:r>
      <w:r w:rsidR="006B041A" w:rsidRPr="006B041A">
        <w:rPr>
          <w:rFonts w:ascii="Times New Roman" w:eastAsia="Times New Roman" w:hAnsi="Times New Roman" w:cs="Times New Roman"/>
          <w:color w:val="0D0D0D" w:themeColor="text1" w:themeTint="F2"/>
        </w:rPr>
        <w:t>inventory</w:t>
      </w:r>
      <w:r w:rsidR="005C0349" w:rsidRPr="006B041A">
        <w:rPr>
          <w:rFonts w:ascii="Times New Roman" w:eastAsia="Times New Roman" w:hAnsi="Times New Roman" w:cs="Times New Roman"/>
          <w:color w:val="0D0D0D" w:themeColor="text1" w:themeTint="F2"/>
        </w:rPr>
        <w:t xml:space="preserve"> survey.</w:t>
      </w:r>
      <w:r w:rsidR="00667026" w:rsidRPr="00667026">
        <w:rPr>
          <w:rFonts w:ascii="Times New Roman" w:eastAsia="Times New Roman" w:hAnsi="Times New Roman" w:cs="Times New Roman"/>
          <w:color w:val="0D0D0D" w:themeColor="text1" w:themeTint="F2"/>
        </w:rPr>
        <w:t xml:space="preserve"> </w:t>
      </w:r>
      <w:r w:rsidR="00667026" w:rsidRPr="00A944C0">
        <w:rPr>
          <w:rFonts w:eastAsia="Times New Roman"/>
          <w:b/>
          <w:color w:val="0070C0"/>
          <w:sz w:val="22"/>
          <w:szCs w:val="22"/>
        </w:rPr>
        <w:t>List the</w:t>
      </w:r>
      <w:r w:rsidR="00667026" w:rsidRPr="00A944C0">
        <w:rPr>
          <w:rFonts w:eastAsia="Times New Roman"/>
          <w:b/>
          <w:bCs/>
          <w:color w:val="0070C0"/>
          <w:sz w:val="22"/>
          <w:szCs w:val="22"/>
        </w:rPr>
        <w:t xml:space="preserve"> 3 key questions to ask of the collaborator</w:t>
      </w:r>
      <w:r w:rsidR="00667026" w:rsidRPr="00A944C0">
        <w:rPr>
          <w:rFonts w:eastAsia="Times New Roman"/>
          <w:b/>
          <w:color w:val="0070C0"/>
          <w:sz w:val="22"/>
          <w:szCs w:val="22"/>
        </w:rPr>
        <w:t xml:space="preserve"> in this section of the log.</w:t>
      </w:r>
      <w:r w:rsidR="006B041A">
        <w:rPr>
          <w:rFonts w:eastAsia="Times New Roman"/>
          <w:b/>
          <w:color w:val="0070C0"/>
          <w:sz w:val="22"/>
          <w:szCs w:val="22"/>
        </w:rPr>
        <w:t xml:space="preserve"> </w:t>
      </w:r>
      <w:r w:rsidR="00823FA7" w:rsidRPr="006B041A">
        <w:rPr>
          <w:rFonts w:ascii="Times New Roman" w:hAnsi="Times New Roman" w:cs="Times New Roman"/>
          <w:b/>
        </w:rPr>
        <w:t>Complete the log</w:t>
      </w:r>
      <w:r w:rsidR="006459B9" w:rsidRPr="006B041A">
        <w:rPr>
          <w:rFonts w:ascii="Times New Roman" w:hAnsi="Times New Roman" w:cs="Times New Roman"/>
          <w:b/>
        </w:rPr>
        <w:t xml:space="preserve"> and </w:t>
      </w:r>
      <w:r w:rsidR="006459B9" w:rsidRPr="006B041A">
        <w:rPr>
          <w:rFonts w:ascii="Times New Roman" w:eastAsia="Times New Roman" w:hAnsi="Times New Roman" w:cs="Times New Roman"/>
          <w:b/>
        </w:rPr>
        <w:t xml:space="preserve">record in </w:t>
      </w:r>
      <w:proofErr w:type="gramStart"/>
      <w:r w:rsidR="006459B9" w:rsidRPr="006B041A">
        <w:rPr>
          <w:rFonts w:ascii="Times New Roman" w:eastAsia="Times New Roman" w:hAnsi="Times New Roman" w:cs="Times New Roman"/>
          <w:b/>
        </w:rPr>
        <w:t>2 hour</w:t>
      </w:r>
      <w:proofErr w:type="gramEnd"/>
      <w:r w:rsidR="006459B9" w:rsidRPr="006B041A">
        <w:rPr>
          <w:rFonts w:ascii="Times New Roman" w:eastAsia="Times New Roman" w:hAnsi="Times New Roman" w:cs="Times New Roman"/>
          <w:b/>
        </w:rPr>
        <w:t xml:space="preserve"> blocks for this section</w:t>
      </w:r>
    </w:p>
    <w:p w14:paraId="004C3B7F" w14:textId="105E952A" w:rsidR="00EF2B2F" w:rsidRDefault="00EF2B2F" w:rsidP="00EF2B2F">
      <w:pPr>
        <w:spacing w:before="100" w:beforeAutospacing="1" w:after="100" w:afterAutospacing="1"/>
        <w:rPr>
          <w:rFonts w:ascii="Times New Roman" w:hAnsi="Times New Roman" w:cs="Times New Roman"/>
          <w:color w:val="0D0D0D" w:themeColor="text1" w:themeTint="F2"/>
        </w:rPr>
      </w:pPr>
    </w:p>
    <w:p w14:paraId="178D1506" w14:textId="1A6C3377" w:rsidR="00EF2B2F" w:rsidRDefault="00EF2B2F" w:rsidP="00EF2B2F">
      <w:pPr>
        <w:spacing w:before="100" w:beforeAutospacing="1" w:after="100" w:afterAutospacing="1"/>
        <w:rPr>
          <w:rFonts w:ascii="Times New Roman" w:hAnsi="Times New Roman" w:cs="Times New Roman"/>
          <w:color w:val="0D0D0D" w:themeColor="text1" w:themeTint="F2"/>
        </w:rPr>
      </w:pPr>
    </w:p>
    <w:p w14:paraId="43FF1D1E" w14:textId="77777777" w:rsidR="00EF2B2F" w:rsidRPr="00EF2B2F" w:rsidRDefault="00EF2B2F" w:rsidP="00EF2B2F">
      <w:pPr>
        <w:spacing w:before="100" w:beforeAutospacing="1" w:after="100" w:afterAutospacing="1"/>
        <w:rPr>
          <w:rFonts w:ascii="Times New Roman" w:hAnsi="Times New Roman" w:cs="Times New Roman"/>
          <w:color w:val="0D0D0D" w:themeColor="text1" w:themeTint="F2"/>
        </w:rPr>
      </w:pPr>
    </w:p>
    <w:p w14:paraId="6B16590A" w14:textId="77777777" w:rsidR="006459B9" w:rsidRDefault="006459B9" w:rsidP="00FD3F88">
      <w:pPr>
        <w:spacing w:before="100" w:beforeAutospacing="1" w:after="100" w:afterAutospacing="1"/>
        <w:rPr>
          <w:rFonts w:ascii="Times New Roman" w:hAnsi="Times New Roman" w:cs="Times New Roman"/>
        </w:rPr>
      </w:pPr>
      <w:r w:rsidRPr="00A81DDD">
        <w:rPr>
          <w:rFonts w:ascii="Times New Roman" w:hAnsi="Times New Roman" w:cs="Times New Roman"/>
        </w:rPr>
        <w:lastRenderedPageBreak/>
        <w:t xml:space="preserve">The following </w:t>
      </w:r>
      <w:r w:rsidRPr="00A81DDD">
        <w:rPr>
          <w:rFonts w:ascii="Times New Roman" w:hAnsi="Times New Roman" w:cs="Times New Roman"/>
          <w:b/>
        </w:rPr>
        <w:t>Student Learning Outcomes</w:t>
      </w:r>
      <w:r w:rsidRPr="00A81DDD">
        <w:rPr>
          <w:rFonts w:ascii="Times New Roman" w:hAnsi="Times New Roman" w:cs="Times New Roman"/>
        </w:rPr>
        <w:t xml:space="preserve"> should be reflect</w:t>
      </w:r>
      <w:r>
        <w:rPr>
          <w:rFonts w:ascii="Times New Roman" w:hAnsi="Times New Roman" w:cs="Times New Roman"/>
        </w:rPr>
        <w:t xml:space="preserve">ed in the </w:t>
      </w:r>
      <w:proofErr w:type="gramStart"/>
      <w:r>
        <w:rPr>
          <w:rFonts w:ascii="Times New Roman" w:hAnsi="Times New Roman" w:cs="Times New Roman"/>
        </w:rPr>
        <w:t>Service Learning</w:t>
      </w:r>
      <w:proofErr w:type="gramEnd"/>
      <w:r>
        <w:rPr>
          <w:rFonts w:ascii="Times New Roman" w:hAnsi="Times New Roman" w:cs="Times New Roman"/>
        </w:rPr>
        <w:t xml:space="preserve"> Log</w:t>
      </w:r>
      <w:r w:rsidRPr="006459B9">
        <w:rPr>
          <w:rFonts w:ascii="Times New Roman" w:hAnsi="Times New Roman" w:cs="Times New Roman"/>
        </w:rPr>
        <w:t xml:space="preserve"> </w:t>
      </w:r>
      <w:r w:rsidR="00FA158D" w:rsidRPr="006459B9">
        <w:rPr>
          <w:rFonts w:ascii="Times New Roman" w:hAnsi="Times New Roman" w:cs="Times New Roman"/>
        </w:rPr>
        <w:t xml:space="preserve">All Criteria must be met to </w:t>
      </w:r>
      <w:r w:rsidR="00FD3F88" w:rsidRPr="006459B9">
        <w:rPr>
          <w:rFonts w:ascii="Times New Roman" w:eastAsia="Times New Roman" w:hAnsi="Times New Roman" w:cs="Times New Roman"/>
          <w:bCs/>
        </w:rPr>
        <w:t xml:space="preserve">achieve a satisfactory grade. </w:t>
      </w:r>
      <w:r w:rsidR="00817050" w:rsidRPr="006459B9">
        <w:rPr>
          <w:rFonts w:ascii="Times New Roman" w:eastAsia="Times New Roman" w:hAnsi="Times New Roman" w:cs="Times New Roman"/>
          <w:bCs/>
        </w:rPr>
        <w:t xml:space="preserve">The </w:t>
      </w:r>
      <w:r w:rsidR="003F6DEA" w:rsidRPr="006459B9">
        <w:rPr>
          <w:rFonts w:ascii="Times New Roman" w:eastAsia="Times New Roman" w:hAnsi="Times New Roman" w:cs="Times New Roman"/>
          <w:bCs/>
        </w:rPr>
        <w:t xml:space="preserve">satisfactory </w:t>
      </w:r>
      <w:r w:rsidR="00817050" w:rsidRPr="006459B9">
        <w:rPr>
          <w:rFonts w:ascii="Times New Roman" w:eastAsia="Times New Roman" w:hAnsi="Times New Roman" w:cs="Times New Roman"/>
          <w:bCs/>
        </w:rPr>
        <w:t xml:space="preserve">log is required to </w:t>
      </w:r>
      <w:r w:rsidR="00817050" w:rsidRPr="006459B9">
        <w:rPr>
          <w:rFonts w:ascii="Times New Roman" w:eastAsia="Times New Roman" w:hAnsi="Times New Roman" w:cs="Times New Roman"/>
          <w:b/>
          <w:bCs/>
        </w:rPr>
        <w:t>PASS</w:t>
      </w:r>
      <w:r w:rsidR="00817050" w:rsidRPr="006459B9">
        <w:rPr>
          <w:rFonts w:ascii="Times New Roman" w:eastAsia="Times New Roman" w:hAnsi="Times New Roman" w:cs="Times New Roman"/>
          <w:bCs/>
        </w:rPr>
        <w:t xml:space="preserve"> the course</w:t>
      </w:r>
      <w:r>
        <w:rPr>
          <w:rFonts w:ascii="Times New Roman" w:hAnsi="Times New Roman" w:cs="Times New Roman"/>
        </w:rPr>
        <w:t>.</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5"/>
        <w:gridCol w:w="5639"/>
        <w:gridCol w:w="1356"/>
        <w:gridCol w:w="1640"/>
      </w:tblGrid>
      <w:tr w:rsidR="006B041A" w:rsidRPr="00D06B7C" w14:paraId="0F1436A7" w14:textId="77777777" w:rsidTr="006B041A">
        <w:trPr>
          <w:trHeight w:val="482"/>
          <w:tblCellSpacing w:w="0" w:type="dxa"/>
        </w:trPr>
        <w:tc>
          <w:tcPr>
            <w:tcW w:w="715" w:type="dxa"/>
          </w:tcPr>
          <w:p w14:paraId="0E24780F" w14:textId="77777777" w:rsidR="006B041A" w:rsidRPr="00D06B7C" w:rsidRDefault="006B041A" w:rsidP="00DA4028">
            <w:pPr>
              <w:spacing w:before="100" w:beforeAutospacing="1" w:after="100" w:afterAutospacing="1"/>
              <w:rPr>
                <w:b/>
                <w:bCs/>
                <w:sz w:val="22"/>
                <w:szCs w:val="22"/>
              </w:rPr>
            </w:pPr>
          </w:p>
        </w:tc>
        <w:tc>
          <w:tcPr>
            <w:tcW w:w="5639" w:type="dxa"/>
            <w:hideMark/>
          </w:tcPr>
          <w:p w14:paraId="5845CDFA" w14:textId="6C582F88" w:rsidR="006B041A" w:rsidRPr="00D06B7C" w:rsidRDefault="006B041A" w:rsidP="00DA4028">
            <w:pPr>
              <w:spacing w:before="100" w:beforeAutospacing="1" w:after="100" w:afterAutospacing="1"/>
              <w:rPr>
                <w:sz w:val="22"/>
                <w:szCs w:val="22"/>
              </w:rPr>
            </w:pPr>
            <w:r w:rsidRPr="00D06B7C">
              <w:rPr>
                <w:b/>
                <w:bCs/>
                <w:sz w:val="22"/>
                <w:szCs w:val="22"/>
              </w:rPr>
              <w:t> </w:t>
            </w:r>
            <w:r>
              <w:rPr>
                <w:b/>
                <w:bCs/>
                <w:sz w:val="22"/>
                <w:szCs w:val="22"/>
              </w:rPr>
              <w:t>RUBRIC</w:t>
            </w:r>
          </w:p>
        </w:tc>
        <w:tc>
          <w:tcPr>
            <w:tcW w:w="1356" w:type="dxa"/>
            <w:hideMark/>
          </w:tcPr>
          <w:p w14:paraId="08FBD6A0" w14:textId="77777777" w:rsidR="006B041A" w:rsidRPr="00D06B7C" w:rsidRDefault="006B041A" w:rsidP="00DA4028">
            <w:pPr>
              <w:spacing w:before="100" w:beforeAutospacing="1" w:after="100" w:afterAutospacing="1"/>
              <w:rPr>
                <w:sz w:val="22"/>
                <w:szCs w:val="22"/>
              </w:rPr>
            </w:pPr>
            <w:r w:rsidRPr="00D06B7C">
              <w:rPr>
                <w:b/>
                <w:bCs/>
                <w:sz w:val="22"/>
                <w:szCs w:val="22"/>
              </w:rPr>
              <w:t>Satisfactory</w:t>
            </w:r>
          </w:p>
        </w:tc>
        <w:tc>
          <w:tcPr>
            <w:tcW w:w="1640" w:type="dxa"/>
            <w:hideMark/>
          </w:tcPr>
          <w:p w14:paraId="406573B1" w14:textId="77777777" w:rsidR="006B041A" w:rsidRPr="00D06B7C" w:rsidRDefault="006B041A" w:rsidP="00DA4028">
            <w:pPr>
              <w:spacing w:before="100" w:beforeAutospacing="1" w:after="100" w:afterAutospacing="1"/>
              <w:rPr>
                <w:sz w:val="22"/>
                <w:szCs w:val="22"/>
              </w:rPr>
            </w:pPr>
            <w:r w:rsidRPr="00D06B7C">
              <w:rPr>
                <w:b/>
                <w:bCs/>
                <w:sz w:val="22"/>
                <w:szCs w:val="22"/>
              </w:rPr>
              <w:t>Unsatisfactory</w:t>
            </w:r>
          </w:p>
        </w:tc>
      </w:tr>
      <w:tr w:rsidR="006B041A" w:rsidRPr="00D06B7C" w14:paraId="37D83397" w14:textId="77777777" w:rsidTr="006B041A">
        <w:trPr>
          <w:trHeight w:val="466"/>
          <w:tblCellSpacing w:w="0" w:type="dxa"/>
        </w:trPr>
        <w:tc>
          <w:tcPr>
            <w:tcW w:w="715" w:type="dxa"/>
          </w:tcPr>
          <w:p w14:paraId="37992E33" w14:textId="360465D2" w:rsidR="006B041A" w:rsidRDefault="006B041A" w:rsidP="006B041A">
            <w:pPr>
              <w:spacing w:before="100" w:beforeAutospacing="1" w:after="100" w:afterAutospacing="1"/>
              <w:rPr>
                <w:b/>
                <w:sz w:val="22"/>
                <w:szCs w:val="22"/>
              </w:rPr>
            </w:pPr>
            <w:r>
              <w:rPr>
                <w:b/>
                <w:sz w:val="22"/>
                <w:szCs w:val="22"/>
              </w:rPr>
              <w:t>Part 1</w:t>
            </w:r>
          </w:p>
        </w:tc>
        <w:tc>
          <w:tcPr>
            <w:tcW w:w="5639" w:type="dxa"/>
          </w:tcPr>
          <w:p w14:paraId="09CF8D1B" w14:textId="281E9079" w:rsidR="006B041A" w:rsidRPr="008066A2" w:rsidRDefault="006B041A" w:rsidP="006B041A">
            <w:pPr>
              <w:spacing w:before="100" w:beforeAutospacing="1" w:after="100" w:afterAutospacing="1"/>
              <w:rPr>
                <w:b/>
                <w:sz w:val="22"/>
                <w:szCs w:val="22"/>
              </w:rPr>
            </w:pPr>
            <w:r>
              <w:rPr>
                <w:b/>
                <w:sz w:val="22"/>
                <w:szCs w:val="22"/>
              </w:rPr>
              <w:t xml:space="preserve">Disaster Preparedness: COVID 19 </w:t>
            </w:r>
            <w:r w:rsidRPr="008066A2">
              <w:rPr>
                <w:b/>
                <w:sz w:val="22"/>
                <w:szCs w:val="22"/>
              </w:rPr>
              <w:t xml:space="preserve">activity  </w:t>
            </w:r>
          </w:p>
        </w:tc>
        <w:tc>
          <w:tcPr>
            <w:tcW w:w="1356" w:type="dxa"/>
          </w:tcPr>
          <w:p w14:paraId="7A64EE77" w14:textId="77777777" w:rsidR="006B041A" w:rsidRPr="00D06B7C" w:rsidRDefault="006B041A" w:rsidP="006B041A">
            <w:pPr>
              <w:spacing w:before="100" w:beforeAutospacing="1" w:after="100" w:afterAutospacing="1"/>
              <w:rPr>
                <w:b/>
                <w:bCs/>
                <w:sz w:val="22"/>
                <w:szCs w:val="22"/>
              </w:rPr>
            </w:pPr>
          </w:p>
        </w:tc>
        <w:tc>
          <w:tcPr>
            <w:tcW w:w="1640" w:type="dxa"/>
          </w:tcPr>
          <w:p w14:paraId="0D1D4B23" w14:textId="77777777" w:rsidR="006B041A" w:rsidRPr="00D06B7C" w:rsidRDefault="006B041A" w:rsidP="006B041A">
            <w:pPr>
              <w:spacing w:before="100" w:beforeAutospacing="1" w:after="100" w:afterAutospacing="1"/>
              <w:rPr>
                <w:b/>
                <w:bCs/>
                <w:sz w:val="22"/>
                <w:szCs w:val="22"/>
              </w:rPr>
            </w:pPr>
          </w:p>
        </w:tc>
      </w:tr>
      <w:tr w:rsidR="006B041A" w:rsidRPr="00D06B7C" w14:paraId="4E34FF96" w14:textId="77777777" w:rsidTr="006B041A">
        <w:trPr>
          <w:trHeight w:val="466"/>
          <w:tblCellSpacing w:w="0" w:type="dxa"/>
        </w:trPr>
        <w:tc>
          <w:tcPr>
            <w:tcW w:w="715" w:type="dxa"/>
          </w:tcPr>
          <w:p w14:paraId="0CB5493D" w14:textId="21A21A6B" w:rsidR="006B041A" w:rsidRPr="008066A2" w:rsidRDefault="006B041A" w:rsidP="006B041A">
            <w:pPr>
              <w:spacing w:before="100" w:beforeAutospacing="1" w:after="100" w:afterAutospacing="1"/>
              <w:rPr>
                <w:b/>
                <w:sz w:val="22"/>
                <w:szCs w:val="22"/>
              </w:rPr>
            </w:pPr>
            <w:r>
              <w:rPr>
                <w:b/>
                <w:sz w:val="22"/>
                <w:szCs w:val="22"/>
              </w:rPr>
              <w:t>Part 2</w:t>
            </w:r>
          </w:p>
        </w:tc>
        <w:tc>
          <w:tcPr>
            <w:tcW w:w="5639" w:type="dxa"/>
          </w:tcPr>
          <w:p w14:paraId="00C62D93" w14:textId="0A8E35DE" w:rsidR="006B041A" w:rsidRPr="008066A2" w:rsidRDefault="006B041A" w:rsidP="006B041A">
            <w:pPr>
              <w:spacing w:before="100" w:beforeAutospacing="1" w:after="100" w:afterAutospacing="1"/>
              <w:rPr>
                <w:b/>
                <w:sz w:val="22"/>
                <w:szCs w:val="22"/>
              </w:rPr>
            </w:pPr>
            <w:r w:rsidRPr="008066A2">
              <w:rPr>
                <w:b/>
                <w:sz w:val="22"/>
                <w:szCs w:val="22"/>
              </w:rPr>
              <w:t>Red Cross Disaster Assessment and Intervention</w:t>
            </w:r>
          </w:p>
        </w:tc>
        <w:tc>
          <w:tcPr>
            <w:tcW w:w="1356" w:type="dxa"/>
          </w:tcPr>
          <w:p w14:paraId="4DCF0724" w14:textId="77777777" w:rsidR="006B041A" w:rsidRPr="00D06B7C" w:rsidRDefault="006B041A" w:rsidP="006B041A">
            <w:pPr>
              <w:spacing w:before="100" w:beforeAutospacing="1" w:after="100" w:afterAutospacing="1"/>
              <w:rPr>
                <w:b/>
                <w:bCs/>
                <w:sz w:val="22"/>
                <w:szCs w:val="22"/>
              </w:rPr>
            </w:pPr>
          </w:p>
        </w:tc>
        <w:tc>
          <w:tcPr>
            <w:tcW w:w="1640" w:type="dxa"/>
          </w:tcPr>
          <w:p w14:paraId="1A51C666" w14:textId="77777777" w:rsidR="006B041A" w:rsidRPr="00D06B7C" w:rsidRDefault="006B041A" w:rsidP="006B041A">
            <w:pPr>
              <w:spacing w:before="100" w:beforeAutospacing="1" w:after="100" w:afterAutospacing="1"/>
              <w:rPr>
                <w:b/>
                <w:bCs/>
                <w:sz w:val="22"/>
                <w:szCs w:val="22"/>
              </w:rPr>
            </w:pPr>
          </w:p>
        </w:tc>
      </w:tr>
      <w:tr w:rsidR="006B041A" w:rsidRPr="00D06B7C" w14:paraId="3E15E479" w14:textId="77777777" w:rsidTr="006B041A">
        <w:trPr>
          <w:trHeight w:val="466"/>
          <w:tblCellSpacing w:w="0" w:type="dxa"/>
        </w:trPr>
        <w:tc>
          <w:tcPr>
            <w:tcW w:w="715" w:type="dxa"/>
          </w:tcPr>
          <w:p w14:paraId="774DF57D" w14:textId="0DA61A2F" w:rsidR="006B041A" w:rsidRPr="008066A2" w:rsidRDefault="006B041A" w:rsidP="00747ACD">
            <w:pPr>
              <w:spacing w:before="100" w:beforeAutospacing="1" w:after="100" w:afterAutospacing="1"/>
              <w:rPr>
                <w:b/>
                <w:sz w:val="22"/>
                <w:szCs w:val="22"/>
              </w:rPr>
            </w:pPr>
            <w:r>
              <w:rPr>
                <w:b/>
                <w:sz w:val="22"/>
                <w:szCs w:val="22"/>
              </w:rPr>
              <w:t>Part 3</w:t>
            </w:r>
          </w:p>
        </w:tc>
        <w:tc>
          <w:tcPr>
            <w:tcW w:w="5639" w:type="dxa"/>
            <w:hideMark/>
          </w:tcPr>
          <w:p w14:paraId="158166FC" w14:textId="21C7567E" w:rsidR="006B041A" w:rsidRPr="00560765" w:rsidRDefault="006B041A" w:rsidP="00747ACD">
            <w:pPr>
              <w:spacing w:before="100" w:beforeAutospacing="1" w:after="100" w:afterAutospacing="1"/>
              <w:rPr>
                <w:sz w:val="22"/>
                <w:szCs w:val="22"/>
              </w:rPr>
            </w:pPr>
            <w:r w:rsidRPr="008066A2">
              <w:rPr>
                <w:b/>
                <w:sz w:val="22"/>
                <w:szCs w:val="22"/>
              </w:rPr>
              <w:t xml:space="preserve">Conduct </w:t>
            </w:r>
            <w:r>
              <w:rPr>
                <w:b/>
                <w:sz w:val="22"/>
                <w:szCs w:val="22"/>
              </w:rPr>
              <w:t xml:space="preserve">Community Assessment and Inventory </w:t>
            </w:r>
            <w:r w:rsidRPr="008066A2">
              <w:rPr>
                <w:b/>
                <w:sz w:val="22"/>
                <w:szCs w:val="22"/>
              </w:rPr>
              <w:t xml:space="preserve">survey </w:t>
            </w:r>
            <w:r w:rsidRPr="00D06B7C">
              <w:rPr>
                <w:sz w:val="22"/>
                <w:szCs w:val="22"/>
              </w:rPr>
              <w:t xml:space="preserve">in </w:t>
            </w:r>
            <w:r>
              <w:rPr>
                <w:sz w:val="22"/>
                <w:szCs w:val="22"/>
              </w:rPr>
              <w:t xml:space="preserve">the </w:t>
            </w:r>
            <w:r w:rsidRPr="00D06B7C">
              <w:rPr>
                <w:sz w:val="22"/>
                <w:szCs w:val="22"/>
              </w:rPr>
              <w:t>community focus on strengths and gaps guided by your data</w:t>
            </w:r>
            <w:r>
              <w:rPr>
                <w:sz w:val="22"/>
                <w:szCs w:val="22"/>
              </w:rPr>
              <w:t xml:space="preserve"> and the survey</w:t>
            </w:r>
            <w:r w:rsidRPr="00D06B7C">
              <w:rPr>
                <w:sz w:val="22"/>
                <w:szCs w:val="22"/>
              </w:rPr>
              <w:t>-</w:t>
            </w:r>
            <w:r w:rsidRPr="001066F9">
              <w:rPr>
                <w:color w:val="000000" w:themeColor="text1"/>
                <w:sz w:val="22"/>
                <w:szCs w:val="22"/>
              </w:rPr>
              <w:t>Plan on 2 dates at different times to get a good view. Reflect on your findings in the log.</w:t>
            </w:r>
            <w:r>
              <w:rPr>
                <w:color w:val="000000" w:themeColor="text1"/>
                <w:sz w:val="22"/>
                <w:szCs w:val="22"/>
              </w:rPr>
              <w:t xml:space="preserve"> (</w:t>
            </w:r>
            <w:r w:rsidRPr="006B041A">
              <w:rPr>
                <w:color w:val="0070C0"/>
                <w:sz w:val="22"/>
                <w:szCs w:val="22"/>
              </w:rPr>
              <w:t xml:space="preserve">Survey: Community Core, Subsystems, and Perceptions information for the Community Assessment/Inventory Survey) </w:t>
            </w:r>
          </w:p>
        </w:tc>
        <w:tc>
          <w:tcPr>
            <w:tcW w:w="1356" w:type="dxa"/>
            <w:hideMark/>
          </w:tcPr>
          <w:p w14:paraId="20587B82" w14:textId="77777777" w:rsidR="006B041A" w:rsidRPr="00D06B7C" w:rsidRDefault="006B041A" w:rsidP="00DA4028">
            <w:pPr>
              <w:spacing w:before="100" w:beforeAutospacing="1" w:after="100" w:afterAutospacing="1"/>
              <w:rPr>
                <w:sz w:val="22"/>
                <w:szCs w:val="22"/>
              </w:rPr>
            </w:pPr>
            <w:r w:rsidRPr="00D06B7C">
              <w:rPr>
                <w:b/>
                <w:bCs/>
                <w:sz w:val="22"/>
                <w:szCs w:val="22"/>
              </w:rPr>
              <w:t> </w:t>
            </w:r>
          </w:p>
        </w:tc>
        <w:tc>
          <w:tcPr>
            <w:tcW w:w="1640" w:type="dxa"/>
            <w:hideMark/>
          </w:tcPr>
          <w:p w14:paraId="7D86F946" w14:textId="77777777" w:rsidR="006B041A" w:rsidRPr="00D06B7C" w:rsidRDefault="006B041A" w:rsidP="00DA4028">
            <w:pPr>
              <w:spacing w:before="100" w:beforeAutospacing="1" w:after="100" w:afterAutospacing="1"/>
              <w:rPr>
                <w:sz w:val="22"/>
                <w:szCs w:val="22"/>
              </w:rPr>
            </w:pPr>
            <w:r w:rsidRPr="00D06B7C">
              <w:rPr>
                <w:b/>
                <w:bCs/>
                <w:sz w:val="22"/>
                <w:szCs w:val="22"/>
              </w:rPr>
              <w:t> </w:t>
            </w:r>
          </w:p>
        </w:tc>
      </w:tr>
      <w:tr w:rsidR="006B041A" w:rsidRPr="00D06B7C" w14:paraId="1BF832A0" w14:textId="77777777" w:rsidTr="006B041A">
        <w:trPr>
          <w:trHeight w:val="482"/>
          <w:tblCellSpacing w:w="0" w:type="dxa"/>
        </w:trPr>
        <w:tc>
          <w:tcPr>
            <w:tcW w:w="715" w:type="dxa"/>
          </w:tcPr>
          <w:p w14:paraId="2F58B23C" w14:textId="77777777" w:rsidR="006B041A" w:rsidRPr="008066A2" w:rsidRDefault="006B041A" w:rsidP="00DA4028">
            <w:pPr>
              <w:spacing w:before="100" w:beforeAutospacing="1" w:after="100" w:afterAutospacing="1"/>
              <w:rPr>
                <w:b/>
                <w:sz w:val="22"/>
                <w:szCs w:val="22"/>
              </w:rPr>
            </w:pPr>
          </w:p>
        </w:tc>
        <w:tc>
          <w:tcPr>
            <w:tcW w:w="5639" w:type="dxa"/>
          </w:tcPr>
          <w:p w14:paraId="68EABB1D" w14:textId="04CFB4D3" w:rsidR="006B041A" w:rsidRPr="00D06B7C" w:rsidRDefault="006B041A" w:rsidP="00DA4028">
            <w:pPr>
              <w:spacing w:before="100" w:beforeAutospacing="1" w:after="100" w:afterAutospacing="1"/>
              <w:rPr>
                <w:color w:val="FF0000"/>
                <w:sz w:val="22"/>
                <w:szCs w:val="22"/>
              </w:rPr>
            </w:pPr>
            <w:r w:rsidRPr="008066A2">
              <w:rPr>
                <w:b/>
                <w:sz w:val="22"/>
                <w:szCs w:val="22"/>
              </w:rPr>
              <w:t>Examine access to health resources</w:t>
            </w:r>
            <w:r w:rsidRPr="00D06B7C">
              <w:rPr>
                <w:sz w:val="22"/>
                <w:szCs w:val="22"/>
              </w:rPr>
              <w:t xml:space="preserve"> in areas of the community-Identify </w:t>
            </w:r>
            <w:r>
              <w:rPr>
                <w:sz w:val="22"/>
                <w:szCs w:val="22"/>
              </w:rPr>
              <w:t xml:space="preserve">resources that would be helpful in implementing your project. </w:t>
            </w:r>
            <w:r w:rsidRPr="008066A2">
              <w:rPr>
                <w:color w:val="000000" w:themeColor="text1"/>
                <w:sz w:val="22"/>
                <w:szCs w:val="22"/>
              </w:rPr>
              <w:t xml:space="preserve">Plan to observe during your windshield surveys-look for resources that can help to reach the population in the community. Follow up with internet search to validate usefulness and identify questions to ask about the organization. </w:t>
            </w:r>
            <w:r>
              <w:rPr>
                <w:color w:val="000000" w:themeColor="text1"/>
                <w:sz w:val="22"/>
                <w:szCs w:val="22"/>
              </w:rPr>
              <w:t xml:space="preserve">Discuss what knowledge you gained. </w:t>
            </w:r>
            <w:r w:rsidRPr="008066A2">
              <w:rPr>
                <w:color w:val="000000" w:themeColor="text1"/>
                <w:sz w:val="22"/>
                <w:szCs w:val="22"/>
              </w:rPr>
              <w:t xml:space="preserve">Reflect on the mission of the organization and population served and if it is congruent with your project ideas? </w:t>
            </w:r>
            <w:r w:rsidRPr="006B041A">
              <w:rPr>
                <w:color w:val="0070C0"/>
                <w:sz w:val="22"/>
                <w:szCs w:val="22"/>
              </w:rPr>
              <w:t>(Survey: Community Core, Subsystems, and Perceptions information for the Community Assessment/Inventory Survey)</w:t>
            </w:r>
          </w:p>
        </w:tc>
        <w:tc>
          <w:tcPr>
            <w:tcW w:w="1356" w:type="dxa"/>
          </w:tcPr>
          <w:p w14:paraId="10193A7A" w14:textId="77777777" w:rsidR="006B041A" w:rsidRPr="00D06B7C" w:rsidRDefault="006B041A" w:rsidP="00DA4028">
            <w:pPr>
              <w:spacing w:before="100" w:beforeAutospacing="1" w:after="100" w:afterAutospacing="1"/>
              <w:rPr>
                <w:b/>
                <w:bCs/>
                <w:sz w:val="22"/>
                <w:szCs w:val="22"/>
              </w:rPr>
            </w:pPr>
          </w:p>
        </w:tc>
        <w:tc>
          <w:tcPr>
            <w:tcW w:w="1640" w:type="dxa"/>
          </w:tcPr>
          <w:p w14:paraId="32E52639" w14:textId="77777777" w:rsidR="006B041A" w:rsidRPr="00D06B7C" w:rsidRDefault="006B041A" w:rsidP="00DA4028">
            <w:pPr>
              <w:spacing w:before="100" w:beforeAutospacing="1" w:after="100" w:afterAutospacing="1"/>
              <w:rPr>
                <w:b/>
                <w:bCs/>
                <w:sz w:val="22"/>
                <w:szCs w:val="22"/>
              </w:rPr>
            </w:pPr>
          </w:p>
        </w:tc>
      </w:tr>
      <w:tr w:rsidR="006B041A" w:rsidRPr="00D06B7C" w14:paraId="5DF27812" w14:textId="77777777" w:rsidTr="006B041A">
        <w:trPr>
          <w:trHeight w:val="482"/>
          <w:tblCellSpacing w:w="0" w:type="dxa"/>
        </w:trPr>
        <w:tc>
          <w:tcPr>
            <w:tcW w:w="715" w:type="dxa"/>
          </w:tcPr>
          <w:p w14:paraId="22436779" w14:textId="77777777" w:rsidR="006B041A" w:rsidRPr="008066A2" w:rsidRDefault="006B041A" w:rsidP="00DA4028">
            <w:pPr>
              <w:rPr>
                <w:rFonts w:eastAsia="Times New Roman"/>
                <w:color w:val="000000" w:themeColor="text1"/>
                <w:sz w:val="22"/>
                <w:szCs w:val="22"/>
              </w:rPr>
            </w:pPr>
          </w:p>
        </w:tc>
        <w:tc>
          <w:tcPr>
            <w:tcW w:w="5639" w:type="dxa"/>
            <w:hideMark/>
          </w:tcPr>
          <w:p w14:paraId="1BBAD668" w14:textId="3BDDB32F" w:rsidR="006B041A" w:rsidRDefault="006B041A" w:rsidP="00DA4028">
            <w:pPr>
              <w:rPr>
                <w:sz w:val="22"/>
                <w:szCs w:val="22"/>
              </w:rPr>
            </w:pPr>
            <w:r w:rsidRPr="008066A2">
              <w:rPr>
                <w:rFonts w:eastAsia="Times New Roman"/>
                <w:color w:val="000000" w:themeColor="text1"/>
                <w:sz w:val="22"/>
                <w:szCs w:val="22"/>
              </w:rPr>
              <w:t xml:space="preserve"> </w:t>
            </w:r>
            <w:r w:rsidRPr="008066A2">
              <w:rPr>
                <w:b/>
                <w:sz w:val="22"/>
                <w:szCs w:val="22"/>
              </w:rPr>
              <w:t>Talk</w:t>
            </w:r>
            <w:r w:rsidR="00163F84">
              <w:rPr>
                <w:b/>
                <w:sz w:val="22"/>
                <w:szCs w:val="22"/>
              </w:rPr>
              <w:t xml:space="preserve"> </w:t>
            </w:r>
            <w:r w:rsidRPr="008066A2">
              <w:rPr>
                <w:b/>
                <w:sz w:val="22"/>
                <w:szCs w:val="22"/>
              </w:rPr>
              <w:t>to local community resident for perceptions</w:t>
            </w:r>
            <w:r w:rsidRPr="008066A2">
              <w:rPr>
                <w:sz w:val="22"/>
                <w:szCs w:val="22"/>
              </w:rPr>
              <w:t xml:space="preserve">. </w:t>
            </w:r>
          </w:p>
          <w:p w14:paraId="0633E88B" w14:textId="22065AA2" w:rsidR="006B041A" w:rsidRPr="005C0349" w:rsidRDefault="006B041A" w:rsidP="005C0349">
            <w:pPr>
              <w:rPr>
                <w:sz w:val="22"/>
                <w:szCs w:val="22"/>
              </w:rPr>
            </w:pPr>
            <w:r w:rsidRPr="00AE3695">
              <w:rPr>
                <w:sz w:val="22"/>
                <w:szCs w:val="22"/>
              </w:rPr>
              <w:t xml:space="preserve">Meet with TWO members (residents) of the local community and </w:t>
            </w:r>
            <w:r>
              <w:rPr>
                <w:sz w:val="22"/>
                <w:szCs w:val="22"/>
              </w:rPr>
              <w:t xml:space="preserve">develop THREE (3) thoughtful questions to ask </w:t>
            </w:r>
            <w:r w:rsidRPr="00D06B7C">
              <w:rPr>
                <w:sz w:val="22"/>
                <w:szCs w:val="22"/>
              </w:rPr>
              <w:t>members (residents) of the local community</w:t>
            </w:r>
            <w:r>
              <w:rPr>
                <w:sz w:val="22"/>
                <w:szCs w:val="22"/>
              </w:rPr>
              <w:t xml:space="preserve">. </w:t>
            </w:r>
            <w:r w:rsidRPr="008066A2">
              <w:rPr>
                <w:rFonts w:eastAsia="Times New Roman"/>
                <w:color w:val="000000" w:themeColor="text1"/>
                <w:sz w:val="22"/>
                <w:szCs w:val="22"/>
              </w:rPr>
              <w:t xml:space="preserve">These questions can be used for the resident perceptions section of your Community Assessment/Inventory </w:t>
            </w:r>
            <w:r w:rsidRPr="006B041A">
              <w:rPr>
                <w:rFonts w:eastAsia="Times New Roman"/>
                <w:color w:val="000000" w:themeColor="text1"/>
                <w:sz w:val="22"/>
                <w:szCs w:val="22"/>
              </w:rPr>
              <w:t>survey</w:t>
            </w:r>
            <w:r w:rsidRPr="008066A2">
              <w:rPr>
                <w:rFonts w:eastAsia="Times New Roman"/>
                <w:color w:val="000000" w:themeColor="text1"/>
                <w:sz w:val="22"/>
                <w:szCs w:val="22"/>
              </w:rPr>
              <w:t>(Resident Perceptions Section)</w:t>
            </w:r>
            <w:r>
              <w:rPr>
                <w:rFonts w:eastAsia="Times New Roman"/>
                <w:color w:val="000000" w:themeColor="text1"/>
                <w:sz w:val="22"/>
                <w:szCs w:val="22"/>
              </w:rPr>
              <w:t xml:space="preserve">. </w:t>
            </w:r>
            <w:r w:rsidRPr="00AE3695">
              <w:rPr>
                <w:sz w:val="22"/>
                <w:szCs w:val="22"/>
              </w:rPr>
              <w:t>Speak to the related health topic identified.</w:t>
            </w:r>
          </w:p>
        </w:tc>
        <w:tc>
          <w:tcPr>
            <w:tcW w:w="1356" w:type="dxa"/>
            <w:hideMark/>
          </w:tcPr>
          <w:p w14:paraId="106CBE5E" w14:textId="77777777" w:rsidR="006B041A" w:rsidRPr="00D06B7C" w:rsidRDefault="006B041A" w:rsidP="00DA4028">
            <w:pPr>
              <w:spacing w:before="100" w:beforeAutospacing="1" w:after="100" w:afterAutospacing="1"/>
              <w:rPr>
                <w:sz w:val="22"/>
                <w:szCs w:val="22"/>
              </w:rPr>
            </w:pPr>
            <w:r w:rsidRPr="00D06B7C">
              <w:rPr>
                <w:b/>
                <w:bCs/>
                <w:sz w:val="22"/>
                <w:szCs w:val="22"/>
              </w:rPr>
              <w:t> </w:t>
            </w:r>
          </w:p>
        </w:tc>
        <w:tc>
          <w:tcPr>
            <w:tcW w:w="1640" w:type="dxa"/>
            <w:hideMark/>
          </w:tcPr>
          <w:p w14:paraId="36CFD385" w14:textId="77777777" w:rsidR="006B041A" w:rsidRPr="00D06B7C" w:rsidRDefault="006B041A" w:rsidP="00DA4028">
            <w:pPr>
              <w:spacing w:before="100" w:beforeAutospacing="1" w:after="100" w:afterAutospacing="1"/>
              <w:rPr>
                <w:sz w:val="22"/>
                <w:szCs w:val="22"/>
              </w:rPr>
            </w:pPr>
            <w:r w:rsidRPr="00D06B7C">
              <w:rPr>
                <w:b/>
                <w:bCs/>
                <w:sz w:val="22"/>
                <w:szCs w:val="22"/>
              </w:rPr>
              <w:t> </w:t>
            </w:r>
          </w:p>
        </w:tc>
      </w:tr>
      <w:tr w:rsidR="006B041A" w:rsidRPr="00D06B7C" w14:paraId="3F6A0589" w14:textId="77777777" w:rsidTr="006B041A">
        <w:trPr>
          <w:trHeight w:val="466"/>
          <w:tblCellSpacing w:w="0" w:type="dxa"/>
        </w:trPr>
        <w:tc>
          <w:tcPr>
            <w:tcW w:w="715" w:type="dxa"/>
          </w:tcPr>
          <w:p w14:paraId="0CFF6753" w14:textId="77777777" w:rsidR="006B041A" w:rsidRPr="008066A2" w:rsidRDefault="006B041A" w:rsidP="00DA4028">
            <w:pPr>
              <w:rPr>
                <w:b/>
                <w:sz w:val="22"/>
                <w:szCs w:val="22"/>
              </w:rPr>
            </w:pPr>
          </w:p>
        </w:tc>
        <w:tc>
          <w:tcPr>
            <w:tcW w:w="5639" w:type="dxa"/>
            <w:hideMark/>
          </w:tcPr>
          <w:p w14:paraId="7F42D7DE" w14:textId="503B525A" w:rsidR="00227BA8" w:rsidRPr="00DA3EB6" w:rsidRDefault="00227BA8" w:rsidP="00227BA8">
            <w:pPr>
              <w:rPr>
                <w:b/>
                <w:sz w:val="22"/>
                <w:szCs w:val="22"/>
              </w:rPr>
            </w:pPr>
            <w:r w:rsidRPr="00DA3EB6">
              <w:rPr>
                <w:b/>
                <w:sz w:val="22"/>
                <w:szCs w:val="22"/>
              </w:rPr>
              <w:t>Community collaborator point person</w:t>
            </w:r>
          </w:p>
          <w:p w14:paraId="426054D6" w14:textId="77777777" w:rsidR="00227BA8" w:rsidRPr="00DF79CF" w:rsidRDefault="00227BA8" w:rsidP="00227BA8">
            <w:pPr>
              <w:rPr>
                <w:color w:val="FF0000"/>
                <w:sz w:val="22"/>
                <w:szCs w:val="22"/>
              </w:rPr>
            </w:pPr>
            <w:r w:rsidRPr="00BE25A0">
              <w:rPr>
                <w:rFonts w:eastAsia="Times New Roman"/>
                <w:color w:val="0D0D0D" w:themeColor="text1" w:themeTint="F2"/>
                <w:sz w:val="22"/>
                <w:szCs w:val="22"/>
              </w:rPr>
              <w:t xml:space="preserve">For this log identify  2 local </w:t>
            </w:r>
            <w:r>
              <w:rPr>
                <w:rFonts w:eastAsia="Times New Roman"/>
                <w:color w:val="0D0D0D" w:themeColor="text1" w:themeTint="F2"/>
                <w:sz w:val="22"/>
                <w:szCs w:val="22"/>
              </w:rPr>
              <w:t xml:space="preserve">collaborators from the organization </w:t>
            </w:r>
            <w:r w:rsidRPr="00BE25A0">
              <w:rPr>
                <w:rFonts w:eastAsia="Times New Roman"/>
                <w:color w:val="0D0D0D" w:themeColor="text1" w:themeTint="F2"/>
                <w:sz w:val="22"/>
                <w:szCs w:val="22"/>
              </w:rPr>
              <w:t xml:space="preserve">you </w:t>
            </w:r>
            <w:r>
              <w:rPr>
                <w:rFonts w:eastAsia="Times New Roman"/>
                <w:color w:val="0D0D0D" w:themeColor="text1" w:themeTint="F2"/>
                <w:sz w:val="22"/>
                <w:szCs w:val="22"/>
              </w:rPr>
              <w:t xml:space="preserve">identified to assist with your intervention. </w:t>
            </w:r>
            <w:r>
              <w:rPr>
                <w:sz w:val="22"/>
                <w:szCs w:val="22"/>
              </w:rPr>
              <w:t xml:space="preserve">(2 people) </w:t>
            </w:r>
            <w:r w:rsidRPr="008066A2">
              <w:rPr>
                <w:color w:val="FF0000"/>
                <w:sz w:val="22"/>
                <w:szCs w:val="22"/>
              </w:rPr>
              <w:t>(</w:t>
            </w:r>
            <w:r>
              <w:rPr>
                <w:color w:val="FF0000"/>
                <w:sz w:val="22"/>
                <w:szCs w:val="22"/>
              </w:rPr>
              <w:t>2</w:t>
            </w:r>
            <w:r w:rsidRPr="008066A2">
              <w:rPr>
                <w:color w:val="FF0000"/>
                <w:sz w:val="22"/>
                <w:szCs w:val="22"/>
              </w:rPr>
              <w:t xml:space="preserve"> Hours total) </w:t>
            </w:r>
          </w:p>
          <w:p w14:paraId="04A372E2" w14:textId="7DB0AD71" w:rsidR="00227BA8" w:rsidRPr="00BE25A0" w:rsidRDefault="00227BA8" w:rsidP="00227BA8">
            <w:pPr>
              <w:rPr>
                <w:rFonts w:eastAsia="Times New Roman"/>
                <w:color w:val="0D0D0D" w:themeColor="text1" w:themeTint="F2"/>
                <w:sz w:val="22"/>
                <w:szCs w:val="22"/>
              </w:rPr>
            </w:pPr>
            <w:r w:rsidRPr="00BE25A0">
              <w:rPr>
                <w:rFonts w:eastAsia="Times New Roman"/>
                <w:bCs/>
                <w:color w:val="0D0D0D" w:themeColor="text1" w:themeTint="F2"/>
                <w:sz w:val="22"/>
                <w:szCs w:val="22"/>
              </w:rPr>
              <w:t>May use the internet to identify</w:t>
            </w:r>
            <w:r>
              <w:rPr>
                <w:rFonts w:eastAsia="Times New Roman"/>
                <w:bCs/>
                <w:color w:val="0D0D0D" w:themeColor="text1" w:themeTint="F2"/>
                <w:sz w:val="22"/>
                <w:szCs w:val="22"/>
              </w:rPr>
              <w:t xml:space="preserve"> </w:t>
            </w:r>
            <w:r w:rsidRPr="00BE25A0">
              <w:rPr>
                <w:rFonts w:eastAsia="Times New Roman"/>
                <w:bCs/>
                <w:color w:val="0D0D0D" w:themeColor="text1" w:themeTint="F2"/>
                <w:sz w:val="22"/>
                <w:szCs w:val="22"/>
              </w:rPr>
              <w:t>collaborators</w:t>
            </w:r>
            <w:r>
              <w:rPr>
                <w:rFonts w:eastAsia="Times New Roman"/>
                <w:bCs/>
                <w:color w:val="0D0D0D" w:themeColor="text1" w:themeTint="F2"/>
                <w:sz w:val="22"/>
                <w:szCs w:val="22"/>
              </w:rPr>
              <w:t xml:space="preserve"> -</w:t>
            </w:r>
            <w:r w:rsidRPr="00BE25A0">
              <w:rPr>
                <w:rFonts w:eastAsia="Times New Roman"/>
                <w:color w:val="0D0D0D" w:themeColor="text1" w:themeTint="F2"/>
                <w:sz w:val="22"/>
                <w:szCs w:val="22"/>
              </w:rPr>
              <w:t xml:space="preserve"> this may be a church pastor, the director of a health resource in the area or a community </w:t>
            </w:r>
            <w:r w:rsidR="0000285F">
              <w:rPr>
                <w:rFonts w:eastAsia="Times New Roman"/>
                <w:color w:val="0D0D0D" w:themeColor="text1" w:themeTint="F2"/>
                <w:sz w:val="22"/>
                <w:szCs w:val="22"/>
              </w:rPr>
              <w:t>organization director</w:t>
            </w:r>
            <w:r w:rsidRPr="00BE25A0">
              <w:rPr>
                <w:rFonts w:eastAsia="Times New Roman"/>
                <w:color w:val="0D0D0D" w:themeColor="text1" w:themeTint="F2"/>
                <w:sz w:val="22"/>
                <w:szCs w:val="22"/>
              </w:rPr>
              <w:t xml:space="preserve"> (ex. </w:t>
            </w:r>
            <w:r w:rsidRPr="00BE25A0">
              <w:rPr>
                <w:rFonts w:eastAsia="Times New Roman"/>
                <w:color w:val="0D0D0D" w:themeColor="text1" w:themeTint="F2"/>
                <w:sz w:val="22"/>
                <w:szCs w:val="22"/>
              </w:rPr>
              <w:lastRenderedPageBreak/>
              <w:t xml:space="preserve">Director at Metropolitan Ministries) who may be engaged with the population. </w:t>
            </w:r>
          </w:p>
          <w:p w14:paraId="2BBE4344" w14:textId="51F23AB5" w:rsidR="006B041A" w:rsidRPr="00227BA8" w:rsidRDefault="00227BA8" w:rsidP="00227BA8">
            <w:pPr>
              <w:rPr>
                <w:rFonts w:eastAsia="Times New Roman"/>
                <w:color w:val="0D0D0D" w:themeColor="text1" w:themeTint="F2"/>
                <w:sz w:val="22"/>
                <w:szCs w:val="22"/>
              </w:rPr>
            </w:pPr>
            <w:r w:rsidRPr="00BE25A0">
              <w:rPr>
                <w:rFonts w:eastAsia="Times New Roman"/>
                <w:color w:val="0D0D0D" w:themeColor="text1" w:themeTint="F2"/>
                <w:sz w:val="22"/>
                <w:szCs w:val="22"/>
              </w:rPr>
              <w:t>List the</w:t>
            </w:r>
            <w:r w:rsidRPr="00BE25A0">
              <w:rPr>
                <w:rFonts w:eastAsia="Times New Roman"/>
                <w:bCs/>
                <w:color w:val="0D0D0D" w:themeColor="text1" w:themeTint="F2"/>
                <w:sz w:val="22"/>
                <w:szCs w:val="22"/>
              </w:rPr>
              <w:t xml:space="preserve"> 3 key questions to ask of the collaborator</w:t>
            </w:r>
            <w:r w:rsidRPr="00BE25A0">
              <w:rPr>
                <w:rFonts w:eastAsia="Times New Roman"/>
                <w:color w:val="0D0D0D" w:themeColor="text1" w:themeTint="F2"/>
                <w:sz w:val="22"/>
                <w:szCs w:val="22"/>
              </w:rPr>
              <w:t xml:space="preserve"> in this section of the log.</w:t>
            </w:r>
          </w:p>
        </w:tc>
        <w:tc>
          <w:tcPr>
            <w:tcW w:w="1356" w:type="dxa"/>
            <w:hideMark/>
          </w:tcPr>
          <w:p w14:paraId="3D2756E7" w14:textId="77777777" w:rsidR="006B041A" w:rsidRPr="00D06B7C" w:rsidRDefault="006B041A" w:rsidP="00DA4028">
            <w:pPr>
              <w:spacing w:before="100" w:beforeAutospacing="1" w:after="100" w:afterAutospacing="1"/>
              <w:rPr>
                <w:sz w:val="22"/>
                <w:szCs w:val="22"/>
              </w:rPr>
            </w:pPr>
            <w:r w:rsidRPr="00D06B7C">
              <w:rPr>
                <w:b/>
                <w:bCs/>
                <w:sz w:val="22"/>
                <w:szCs w:val="22"/>
              </w:rPr>
              <w:lastRenderedPageBreak/>
              <w:t> </w:t>
            </w:r>
          </w:p>
        </w:tc>
        <w:tc>
          <w:tcPr>
            <w:tcW w:w="1640" w:type="dxa"/>
            <w:hideMark/>
          </w:tcPr>
          <w:p w14:paraId="293DB589" w14:textId="77777777" w:rsidR="006B041A" w:rsidRPr="00D06B7C" w:rsidRDefault="006B041A" w:rsidP="00DA4028">
            <w:pPr>
              <w:spacing w:before="100" w:beforeAutospacing="1" w:after="100" w:afterAutospacing="1"/>
              <w:rPr>
                <w:sz w:val="22"/>
                <w:szCs w:val="22"/>
              </w:rPr>
            </w:pPr>
            <w:r w:rsidRPr="00D06B7C">
              <w:rPr>
                <w:b/>
                <w:bCs/>
                <w:sz w:val="22"/>
                <w:szCs w:val="22"/>
              </w:rPr>
              <w:t> </w:t>
            </w:r>
          </w:p>
        </w:tc>
      </w:tr>
      <w:tr w:rsidR="006B041A" w:rsidRPr="00D06B7C" w14:paraId="0AEA3BFF" w14:textId="77777777" w:rsidTr="006B041A">
        <w:trPr>
          <w:trHeight w:val="466"/>
          <w:tblCellSpacing w:w="0" w:type="dxa"/>
        </w:trPr>
        <w:tc>
          <w:tcPr>
            <w:tcW w:w="715" w:type="dxa"/>
          </w:tcPr>
          <w:p w14:paraId="0C20E9FB" w14:textId="77777777" w:rsidR="006B041A" w:rsidRPr="00D06B7C" w:rsidRDefault="006B041A" w:rsidP="00DA4028">
            <w:pPr>
              <w:spacing w:before="100" w:beforeAutospacing="1" w:after="100" w:afterAutospacing="1"/>
              <w:rPr>
                <w:sz w:val="22"/>
                <w:szCs w:val="22"/>
              </w:rPr>
            </w:pPr>
          </w:p>
        </w:tc>
        <w:tc>
          <w:tcPr>
            <w:tcW w:w="5639" w:type="dxa"/>
            <w:hideMark/>
          </w:tcPr>
          <w:p w14:paraId="6C565C47" w14:textId="702D1238" w:rsidR="006B041A" w:rsidRPr="00D06B7C" w:rsidRDefault="006B041A" w:rsidP="00DA4028">
            <w:pPr>
              <w:spacing w:before="100" w:beforeAutospacing="1" w:after="100" w:afterAutospacing="1"/>
              <w:rPr>
                <w:sz w:val="22"/>
                <w:szCs w:val="22"/>
              </w:rPr>
            </w:pPr>
            <w:r w:rsidRPr="00D06B7C">
              <w:rPr>
                <w:sz w:val="22"/>
                <w:szCs w:val="22"/>
              </w:rPr>
              <w:t>15 hours completed</w:t>
            </w:r>
          </w:p>
        </w:tc>
        <w:tc>
          <w:tcPr>
            <w:tcW w:w="1356" w:type="dxa"/>
            <w:hideMark/>
          </w:tcPr>
          <w:p w14:paraId="481EFAA4" w14:textId="77777777" w:rsidR="006B041A" w:rsidRPr="00D06B7C" w:rsidRDefault="006B041A" w:rsidP="00DA4028">
            <w:pPr>
              <w:spacing w:before="100" w:beforeAutospacing="1" w:after="100" w:afterAutospacing="1"/>
              <w:rPr>
                <w:sz w:val="22"/>
                <w:szCs w:val="22"/>
              </w:rPr>
            </w:pPr>
            <w:r w:rsidRPr="00D06B7C">
              <w:rPr>
                <w:b/>
                <w:bCs/>
                <w:sz w:val="22"/>
                <w:szCs w:val="22"/>
              </w:rPr>
              <w:t> </w:t>
            </w:r>
          </w:p>
        </w:tc>
        <w:tc>
          <w:tcPr>
            <w:tcW w:w="1640" w:type="dxa"/>
            <w:hideMark/>
          </w:tcPr>
          <w:p w14:paraId="67824050" w14:textId="77777777" w:rsidR="006B041A" w:rsidRPr="00D06B7C" w:rsidRDefault="006B041A" w:rsidP="00DA4028">
            <w:pPr>
              <w:spacing w:before="100" w:beforeAutospacing="1" w:after="100" w:afterAutospacing="1"/>
              <w:rPr>
                <w:sz w:val="22"/>
                <w:szCs w:val="22"/>
              </w:rPr>
            </w:pPr>
            <w:r w:rsidRPr="00D06B7C">
              <w:rPr>
                <w:b/>
                <w:bCs/>
                <w:sz w:val="22"/>
                <w:szCs w:val="22"/>
              </w:rPr>
              <w:t> </w:t>
            </w:r>
          </w:p>
        </w:tc>
      </w:tr>
      <w:tr w:rsidR="006B041A" w:rsidRPr="00D06B7C" w14:paraId="020861F2" w14:textId="77777777" w:rsidTr="006B041A">
        <w:trPr>
          <w:trHeight w:val="466"/>
          <w:tblCellSpacing w:w="0" w:type="dxa"/>
        </w:trPr>
        <w:tc>
          <w:tcPr>
            <w:tcW w:w="715" w:type="dxa"/>
          </w:tcPr>
          <w:p w14:paraId="1B7FB936" w14:textId="77777777" w:rsidR="006B041A" w:rsidRPr="00D06B7C" w:rsidRDefault="006B041A" w:rsidP="00DA4028">
            <w:pPr>
              <w:spacing w:before="100" w:beforeAutospacing="1" w:after="100" w:afterAutospacing="1"/>
              <w:rPr>
                <w:sz w:val="22"/>
                <w:szCs w:val="22"/>
              </w:rPr>
            </w:pPr>
          </w:p>
        </w:tc>
        <w:tc>
          <w:tcPr>
            <w:tcW w:w="5639" w:type="dxa"/>
          </w:tcPr>
          <w:p w14:paraId="570C4D93" w14:textId="65BCEA91" w:rsidR="006B041A" w:rsidRPr="00D06B7C" w:rsidRDefault="006B041A" w:rsidP="00DA4028">
            <w:pPr>
              <w:spacing w:before="100" w:beforeAutospacing="1" w:after="100" w:afterAutospacing="1"/>
              <w:rPr>
                <w:sz w:val="22"/>
                <w:szCs w:val="22"/>
              </w:rPr>
            </w:pPr>
            <w:r w:rsidRPr="00D06B7C">
              <w:rPr>
                <w:sz w:val="22"/>
                <w:szCs w:val="22"/>
              </w:rPr>
              <w:t xml:space="preserve">OVER ALL GRADE FOR THIS ASSIGNMENT:    </w:t>
            </w:r>
          </w:p>
        </w:tc>
        <w:tc>
          <w:tcPr>
            <w:tcW w:w="1356" w:type="dxa"/>
          </w:tcPr>
          <w:p w14:paraId="0E08D320" w14:textId="77777777" w:rsidR="006B041A" w:rsidRPr="00D06B7C" w:rsidRDefault="006B041A" w:rsidP="00DA4028">
            <w:pPr>
              <w:spacing w:before="100" w:beforeAutospacing="1" w:after="100" w:afterAutospacing="1"/>
              <w:rPr>
                <w:b/>
                <w:bCs/>
                <w:sz w:val="22"/>
                <w:szCs w:val="22"/>
              </w:rPr>
            </w:pPr>
            <w:r w:rsidRPr="00D06B7C">
              <w:rPr>
                <w:b/>
                <w:bCs/>
                <w:sz w:val="22"/>
                <w:szCs w:val="22"/>
              </w:rPr>
              <w:t>S/U</w:t>
            </w:r>
          </w:p>
        </w:tc>
        <w:tc>
          <w:tcPr>
            <w:tcW w:w="1640" w:type="dxa"/>
          </w:tcPr>
          <w:p w14:paraId="03983A7C" w14:textId="77777777" w:rsidR="006B041A" w:rsidRPr="00D06B7C" w:rsidRDefault="006B041A" w:rsidP="00DA4028">
            <w:pPr>
              <w:spacing w:before="100" w:beforeAutospacing="1" w:after="100" w:afterAutospacing="1"/>
              <w:rPr>
                <w:b/>
                <w:bCs/>
                <w:sz w:val="22"/>
                <w:szCs w:val="22"/>
              </w:rPr>
            </w:pPr>
          </w:p>
        </w:tc>
      </w:tr>
    </w:tbl>
    <w:p w14:paraId="31826598" w14:textId="77777777" w:rsidR="00871613" w:rsidRPr="006459B9" w:rsidRDefault="00871613" w:rsidP="006459B9">
      <w:pPr>
        <w:spacing w:after="0"/>
        <w:rPr>
          <w:rFonts w:eastAsia="Times New Roman"/>
          <w:bCs/>
          <w:sz w:val="22"/>
          <w:szCs w:val="22"/>
        </w:rPr>
      </w:pPr>
    </w:p>
    <w:sectPr w:rsidR="00871613" w:rsidRPr="006459B9" w:rsidSect="002115C3">
      <w:headerReference w:type="default" r:id="rId7"/>
      <w:footerReference w:type="default" r:id="rId8"/>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98677" w14:textId="77777777" w:rsidR="008C0109" w:rsidRDefault="008C0109" w:rsidP="00F2756F">
      <w:pPr>
        <w:spacing w:after="0"/>
      </w:pPr>
      <w:r>
        <w:separator/>
      </w:r>
    </w:p>
  </w:endnote>
  <w:endnote w:type="continuationSeparator" w:id="0">
    <w:p w14:paraId="7FFB1B6F" w14:textId="77777777" w:rsidR="008C0109" w:rsidRDefault="008C0109" w:rsidP="00F275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7" w:csb1="00000000"/>
  </w:font>
  <w:font w:name="Helvetica Neue">
    <w:altName w:val="Sylfaen"/>
    <w:charset w:val="00"/>
    <w:family w:val="auto"/>
    <w:pitch w:val="variable"/>
    <w:sig w:usb0="E50002FF" w:usb1="500079DB" w:usb2="00000010" w:usb3="00000000" w:csb0="00000001" w:csb1="00000000"/>
  </w:font>
  <w:font w:name="HGPGothicE">
    <w:charset w:val="80"/>
    <w:family w:val="swiss"/>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71D72" w14:textId="25F7ACCD" w:rsidR="00817050" w:rsidRDefault="005C0349">
    <w:pPr>
      <w:pStyle w:val="Footer"/>
    </w:pPr>
    <w:r>
      <w:rPr>
        <w:sz w:val="18"/>
        <w:szCs w:val="18"/>
      </w:rPr>
      <w:t>5.</w:t>
    </w:r>
    <w:r w:rsidR="00163F84">
      <w:rPr>
        <w:sz w:val="18"/>
        <w:szCs w:val="18"/>
      </w:rPr>
      <w:t xml:space="preserve">7. </w:t>
    </w:r>
    <w:r>
      <w:rPr>
        <w:sz w:val="18"/>
        <w:szCs w:val="18"/>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B3B7C" w14:textId="77777777" w:rsidR="008C0109" w:rsidRDefault="008C0109" w:rsidP="00F2756F">
      <w:pPr>
        <w:spacing w:after="0"/>
      </w:pPr>
      <w:r>
        <w:separator/>
      </w:r>
    </w:p>
  </w:footnote>
  <w:footnote w:type="continuationSeparator" w:id="0">
    <w:p w14:paraId="27337CB2" w14:textId="77777777" w:rsidR="008C0109" w:rsidRDefault="008C0109" w:rsidP="00F2756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CE0AD" w14:textId="1F25D405" w:rsidR="0077600D" w:rsidRPr="00B51C0D" w:rsidRDefault="0077600D" w:rsidP="0077600D">
    <w:pPr>
      <w:contextualSpacing/>
      <w:jc w:val="center"/>
      <w:rPr>
        <w:rFonts w:ascii="Times New Roman" w:hAnsi="Times New Roman" w:cs="Times New Roman"/>
      </w:rPr>
    </w:pPr>
    <w:r>
      <w:rPr>
        <w:rFonts w:ascii="Times New Roman" w:hAnsi="Times New Roman" w:cs="Times New Roman"/>
      </w:rPr>
      <w:t>Population Health</w:t>
    </w:r>
  </w:p>
  <w:p w14:paraId="43945A03" w14:textId="77777777" w:rsidR="0077600D" w:rsidRDefault="0077600D" w:rsidP="0077600D">
    <w:pPr>
      <w:contextualSpacing/>
      <w:jc w:val="center"/>
      <w:rPr>
        <w:rFonts w:ascii="Times New Roman" w:hAnsi="Times New Roman" w:cs="Times New Roman"/>
        <w:b/>
      </w:rPr>
    </w:pPr>
    <w:r>
      <w:rPr>
        <w:rFonts w:ascii="Times New Roman" w:hAnsi="Times New Roman" w:cs="Times New Roman"/>
        <w:b/>
      </w:rPr>
      <w:t>Guidelines for Experiential Learning Experience</w:t>
    </w:r>
  </w:p>
  <w:p w14:paraId="3DE8DC8C" w14:textId="645E7545" w:rsidR="0077600D" w:rsidRDefault="0077600D" w:rsidP="0077600D">
    <w:pPr>
      <w:contextualSpacing/>
      <w:jc w:val="center"/>
      <w:rPr>
        <w:rFonts w:ascii="Times New Roman" w:hAnsi="Times New Roman" w:cs="Times New Roman"/>
        <w:b/>
      </w:rPr>
    </w:pPr>
    <w:r>
      <w:rPr>
        <w:rFonts w:ascii="Times New Roman" w:hAnsi="Times New Roman" w:cs="Times New Roman"/>
        <w:b/>
      </w:rPr>
      <w:t>15 hours</w:t>
    </w:r>
  </w:p>
  <w:p w14:paraId="3402B47F" w14:textId="66D33BDC" w:rsidR="002F78D7" w:rsidRPr="00623A75" w:rsidRDefault="002F78D7" w:rsidP="002F78D7">
    <w:pPr>
      <w:spacing w:after="0"/>
      <w:jc w:val="center"/>
      <w:rPr>
        <w:rFonts w:ascii="Times New Roman" w:eastAsia="Times New Roman" w:hAnsi="Times New Roman" w:cs="Times New Roman"/>
        <w:sz w:val="20"/>
        <w:szCs w:val="20"/>
      </w:rPr>
    </w:pPr>
    <w:r w:rsidRPr="00623A75">
      <w:rPr>
        <w:rFonts w:ascii="Helvetica Neue" w:eastAsia="Times New Roman" w:hAnsi="Helvetica Neue" w:cs="Times New Roman"/>
        <w:b/>
        <w:bCs/>
        <w:color w:val="0000FF"/>
        <w:sz w:val="20"/>
        <w:szCs w:val="20"/>
        <w:shd w:val="clear" w:color="auto" w:fill="FFFFFF"/>
      </w:rPr>
      <w:t>COVID 19 Reminders- Practice Social distancing, use a mask in public, &amp; handwashing.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92CD0"/>
    <w:multiLevelType w:val="hybridMultilevel"/>
    <w:tmpl w:val="639022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D05B76"/>
    <w:multiLevelType w:val="hybridMultilevel"/>
    <w:tmpl w:val="4EC42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6A6221"/>
    <w:multiLevelType w:val="multilevel"/>
    <w:tmpl w:val="C26C3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76583A"/>
    <w:multiLevelType w:val="multilevel"/>
    <w:tmpl w:val="07B02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C02AE9"/>
    <w:multiLevelType w:val="hybridMultilevel"/>
    <w:tmpl w:val="73A4E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93999"/>
    <w:multiLevelType w:val="hybridMultilevel"/>
    <w:tmpl w:val="E2D20DE6"/>
    <w:lvl w:ilvl="0" w:tplc="0409000F">
      <w:start w:val="1"/>
      <w:numFmt w:val="decimal"/>
      <w:lvlText w:val="%1."/>
      <w:lvlJc w:val="left"/>
      <w:pPr>
        <w:ind w:left="1080" w:hanging="360"/>
      </w:pPr>
    </w:lvl>
    <w:lvl w:ilvl="1" w:tplc="04090019" w:tentative="1">
      <w:start w:val="1"/>
      <w:numFmt w:val="lowerLetter"/>
      <w:lvlText w:val="%2."/>
      <w:lvlJc w:val="left"/>
      <w:pPr>
        <w:ind w:left="2584" w:hanging="360"/>
      </w:pPr>
    </w:lvl>
    <w:lvl w:ilvl="2" w:tplc="0409001B" w:tentative="1">
      <w:start w:val="1"/>
      <w:numFmt w:val="lowerRoman"/>
      <w:lvlText w:val="%3."/>
      <w:lvlJc w:val="right"/>
      <w:pPr>
        <w:ind w:left="3304" w:hanging="180"/>
      </w:pPr>
    </w:lvl>
    <w:lvl w:ilvl="3" w:tplc="0409000F" w:tentative="1">
      <w:start w:val="1"/>
      <w:numFmt w:val="decimal"/>
      <w:lvlText w:val="%4."/>
      <w:lvlJc w:val="left"/>
      <w:pPr>
        <w:ind w:left="4024" w:hanging="360"/>
      </w:pPr>
    </w:lvl>
    <w:lvl w:ilvl="4" w:tplc="04090019" w:tentative="1">
      <w:start w:val="1"/>
      <w:numFmt w:val="lowerLetter"/>
      <w:lvlText w:val="%5."/>
      <w:lvlJc w:val="left"/>
      <w:pPr>
        <w:ind w:left="4744" w:hanging="360"/>
      </w:pPr>
    </w:lvl>
    <w:lvl w:ilvl="5" w:tplc="0409001B" w:tentative="1">
      <w:start w:val="1"/>
      <w:numFmt w:val="lowerRoman"/>
      <w:lvlText w:val="%6."/>
      <w:lvlJc w:val="right"/>
      <w:pPr>
        <w:ind w:left="5464" w:hanging="180"/>
      </w:pPr>
    </w:lvl>
    <w:lvl w:ilvl="6" w:tplc="0409000F" w:tentative="1">
      <w:start w:val="1"/>
      <w:numFmt w:val="decimal"/>
      <w:lvlText w:val="%7."/>
      <w:lvlJc w:val="left"/>
      <w:pPr>
        <w:ind w:left="6184" w:hanging="360"/>
      </w:pPr>
    </w:lvl>
    <w:lvl w:ilvl="7" w:tplc="04090019" w:tentative="1">
      <w:start w:val="1"/>
      <w:numFmt w:val="lowerLetter"/>
      <w:lvlText w:val="%8."/>
      <w:lvlJc w:val="left"/>
      <w:pPr>
        <w:ind w:left="6904" w:hanging="360"/>
      </w:pPr>
    </w:lvl>
    <w:lvl w:ilvl="8" w:tplc="0409001B" w:tentative="1">
      <w:start w:val="1"/>
      <w:numFmt w:val="lowerRoman"/>
      <w:lvlText w:val="%9."/>
      <w:lvlJc w:val="right"/>
      <w:pPr>
        <w:ind w:left="7624" w:hanging="180"/>
      </w:pPr>
    </w:lvl>
  </w:abstractNum>
  <w:abstractNum w:abstractNumId="6" w15:restartNumberingAfterBreak="0">
    <w:nsid w:val="4AC65467"/>
    <w:multiLevelType w:val="hybridMultilevel"/>
    <w:tmpl w:val="639022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C883B11"/>
    <w:multiLevelType w:val="hybridMultilevel"/>
    <w:tmpl w:val="55948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C86E1C"/>
    <w:multiLevelType w:val="hybridMultilevel"/>
    <w:tmpl w:val="081C6018"/>
    <w:lvl w:ilvl="0" w:tplc="0409000F">
      <w:start w:val="1"/>
      <w:numFmt w:val="decimal"/>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7E23F46"/>
    <w:multiLevelType w:val="multilevel"/>
    <w:tmpl w:val="425415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2A139A"/>
    <w:multiLevelType w:val="hybridMultilevel"/>
    <w:tmpl w:val="639022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EEA655C"/>
    <w:multiLevelType w:val="hybridMultilevel"/>
    <w:tmpl w:val="669CF9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233254"/>
    <w:multiLevelType w:val="hybridMultilevel"/>
    <w:tmpl w:val="78F85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F91338"/>
    <w:multiLevelType w:val="hybridMultilevel"/>
    <w:tmpl w:val="125E18BA"/>
    <w:lvl w:ilvl="0" w:tplc="0084451E">
      <w:start w:val="1"/>
      <w:numFmt w:val="decimal"/>
      <w:lvlText w:val="%1."/>
      <w:lvlJc w:val="left"/>
      <w:pPr>
        <w:ind w:left="720" w:hanging="360"/>
      </w:pPr>
      <w:rPr>
        <w:rFonts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4"/>
  </w:num>
  <w:num w:numId="3">
    <w:abstractNumId w:val="11"/>
  </w:num>
  <w:num w:numId="4">
    <w:abstractNumId w:val="1"/>
  </w:num>
  <w:num w:numId="5">
    <w:abstractNumId w:val="2"/>
  </w:num>
  <w:num w:numId="6">
    <w:abstractNumId w:val="9"/>
  </w:num>
  <w:num w:numId="7">
    <w:abstractNumId w:val="3"/>
  </w:num>
  <w:num w:numId="8">
    <w:abstractNumId w:val="10"/>
  </w:num>
  <w:num w:numId="9">
    <w:abstractNumId w:val="7"/>
  </w:num>
  <w:num w:numId="10">
    <w:abstractNumId w:val="6"/>
  </w:num>
  <w:num w:numId="11">
    <w:abstractNumId w:val="0"/>
  </w:num>
  <w:num w:numId="12">
    <w:abstractNumId w:val="13"/>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A58"/>
    <w:rsid w:val="0000285F"/>
    <w:rsid w:val="000108C5"/>
    <w:rsid w:val="00024D11"/>
    <w:rsid w:val="00060D53"/>
    <w:rsid w:val="00070D81"/>
    <w:rsid w:val="00081392"/>
    <w:rsid w:val="00085400"/>
    <w:rsid w:val="00091190"/>
    <w:rsid w:val="000D4D2B"/>
    <w:rsid w:val="001003CA"/>
    <w:rsid w:val="00104479"/>
    <w:rsid w:val="00163F84"/>
    <w:rsid w:val="00166A58"/>
    <w:rsid w:val="00171932"/>
    <w:rsid w:val="00192C48"/>
    <w:rsid w:val="001968A6"/>
    <w:rsid w:val="001B2087"/>
    <w:rsid w:val="001C63F8"/>
    <w:rsid w:val="001D5AC2"/>
    <w:rsid w:val="001E207E"/>
    <w:rsid w:val="001F192A"/>
    <w:rsid w:val="001F31F9"/>
    <w:rsid w:val="002115C3"/>
    <w:rsid w:val="00224BAF"/>
    <w:rsid w:val="00227BA8"/>
    <w:rsid w:val="002421D7"/>
    <w:rsid w:val="00245EE2"/>
    <w:rsid w:val="002478DB"/>
    <w:rsid w:val="00264E63"/>
    <w:rsid w:val="00295A0A"/>
    <w:rsid w:val="002A5970"/>
    <w:rsid w:val="002B504C"/>
    <w:rsid w:val="002C0067"/>
    <w:rsid w:val="002F78D7"/>
    <w:rsid w:val="003226B5"/>
    <w:rsid w:val="003378BF"/>
    <w:rsid w:val="003540F0"/>
    <w:rsid w:val="003607BB"/>
    <w:rsid w:val="0036560B"/>
    <w:rsid w:val="00365D85"/>
    <w:rsid w:val="003766DB"/>
    <w:rsid w:val="00376F93"/>
    <w:rsid w:val="003B19CC"/>
    <w:rsid w:val="003B74D3"/>
    <w:rsid w:val="003D22C9"/>
    <w:rsid w:val="003F6DEA"/>
    <w:rsid w:val="004050C3"/>
    <w:rsid w:val="00407715"/>
    <w:rsid w:val="00432E08"/>
    <w:rsid w:val="00437981"/>
    <w:rsid w:val="0045283E"/>
    <w:rsid w:val="004709A1"/>
    <w:rsid w:val="00474B72"/>
    <w:rsid w:val="00477545"/>
    <w:rsid w:val="00490B43"/>
    <w:rsid w:val="0049192C"/>
    <w:rsid w:val="004B25BB"/>
    <w:rsid w:val="004C7000"/>
    <w:rsid w:val="004D754F"/>
    <w:rsid w:val="004F48C1"/>
    <w:rsid w:val="0053021F"/>
    <w:rsid w:val="005425F0"/>
    <w:rsid w:val="00544642"/>
    <w:rsid w:val="00545924"/>
    <w:rsid w:val="00563B92"/>
    <w:rsid w:val="00565D54"/>
    <w:rsid w:val="00585664"/>
    <w:rsid w:val="005C0349"/>
    <w:rsid w:val="006023E7"/>
    <w:rsid w:val="006153D6"/>
    <w:rsid w:val="00623A75"/>
    <w:rsid w:val="00626456"/>
    <w:rsid w:val="006459B9"/>
    <w:rsid w:val="00667026"/>
    <w:rsid w:val="00681491"/>
    <w:rsid w:val="006B041A"/>
    <w:rsid w:val="006D20C7"/>
    <w:rsid w:val="006E2EAA"/>
    <w:rsid w:val="006F3480"/>
    <w:rsid w:val="007319ED"/>
    <w:rsid w:val="00747ACD"/>
    <w:rsid w:val="007629D9"/>
    <w:rsid w:val="0076767B"/>
    <w:rsid w:val="0077600D"/>
    <w:rsid w:val="00790278"/>
    <w:rsid w:val="007B0931"/>
    <w:rsid w:val="007C6A71"/>
    <w:rsid w:val="007F3D58"/>
    <w:rsid w:val="007F4490"/>
    <w:rsid w:val="00812878"/>
    <w:rsid w:val="00817050"/>
    <w:rsid w:val="008236A6"/>
    <w:rsid w:val="00823FA7"/>
    <w:rsid w:val="0083372A"/>
    <w:rsid w:val="008410DB"/>
    <w:rsid w:val="00841B80"/>
    <w:rsid w:val="00842A26"/>
    <w:rsid w:val="008514A1"/>
    <w:rsid w:val="008667B0"/>
    <w:rsid w:val="00871613"/>
    <w:rsid w:val="008C0109"/>
    <w:rsid w:val="008C1B3F"/>
    <w:rsid w:val="008F61E9"/>
    <w:rsid w:val="00906ABD"/>
    <w:rsid w:val="009171E0"/>
    <w:rsid w:val="00945732"/>
    <w:rsid w:val="00946553"/>
    <w:rsid w:val="0096326E"/>
    <w:rsid w:val="009663A0"/>
    <w:rsid w:val="00977917"/>
    <w:rsid w:val="009A013F"/>
    <w:rsid w:val="009C36C4"/>
    <w:rsid w:val="009C5DC6"/>
    <w:rsid w:val="009D6038"/>
    <w:rsid w:val="00A00BD4"/>
    <w:rsid w:val="00A050C6"/>
    <w:rsid w:val="00A16143"/>
    <w:rsid w:val="00A2115E"/>
    <w:rsid w:val="00A2444B"/>
    <w:rsid w:val="00A33B6D"/>
    <w:rsid w:val="00A35C23"/>
    <w:rsid w:val="00A418EE"/>
    <w:rsid w:val="00A44FE0"/>
    <w:rsid w:val="00A51DF9"/>
    <w:rsid w:val="00A81001"/>
    <w:rsid w:val="00A81DDD"/>
    <w:rsid w:val="00A871C3"/>
    <w:rsid w:val="00A944C0"/>
    <w:rsid w:val="00AB015A"/>
    <w:rsid w:val="00AB6EF0"/>
    <w:rsid w:val="00AB7D38"/>
    <w:rsid w:val="00AD0056"/>
    <w:rsid w:val="00AE015C"/>
    <w:rsid w:val="00AE0F0C"/>
    <w:rsid w:val="00AF7E14"/>
    <w:rsid w:val="00B0036B"/>
    <w:rsid w:val="00B06063"/>
    <w:rsid w:val="00B51C0D"/>
    <w:rsid w:val="00B71116"/>
    <w:rsid w:val="00B929A9"/>
    <w:rsid w:val="00BA5FCB"/>
    <w:rsid w:val="00BC3213"/>
    <w:rsid w:val="00BE467F"/>
    <w:rsid w:val="00BF43B5"/>
    <w:rsid w:val="00C0238F"/>
    <w:rsid w:val="00C02EF2"/>
    <w:rsid w:val="00C71B2C"/>
    <w:rsid w:val="00C72F0B"/>
    <w:rsid w:val="00C965A6"/>
    <w:rsid w:val="00CA33BB"/>
    <w:rsid w:val="00CB3718"/>
    <w:rsid w:val="00CE0C6B"/>
    <w:rsid w:val="00D11E78"/>
    <w:rsid w:val="00D302AA"/>
    <w:rsid w:val="00D323D7"/>
    <w:rsid w:val="00D33C75"/>
    <w:rsid w:val="00D34C73"/>
    <w:rsid w:val="00D77044"/>
    <w:rsid w:val="00D815D7"/>
    <w:rsid w:val="00D84AA6"/>
    <w:rsid w:val="00D84AB7"/>
    <w:rsid w:val="00D94EDB"/>
    <w:rsid w:val="00DB45D3"/>
    <w:rsid w:val="00DB5E9F"/>
    <w:rsid w:val="00DE3CC3"/>
    <w:rsid w:val="00DF2054"/>
    <w:rsid w:val="00DF2223"/>
    <w:rsid w:val="00E01134"/>
    <w:rsid w:val="00E12ED6"/>
    <w:rsid w:val="00E335CF"/>
    <w:rsid w:val="00E60BD0"/>
    <w:rsid w:val="00E749EF"/>
    <w:rsid w:val="00EA2520"/>
    <w:rsid w:val="00EC36C4"/>
    <w:rsid w:val="00ED0917"/>
    <w:rsid w:val="00EF2B2F"/>
    <w:rsid w:val="00EF700C"/>
    <w:rsid w:val="00F2756F"/>
    <w:rsid w:val="00F415B0"/>
    <w:rsid w:val="00F61229"/>
    <w:rsid w:val="00F61249"/>
    <w:rsid w:val="00F74274"/>
    <w:rsid w:val="00F96859"/>
    <w:rsid w:val="00FA088E"/>
    <w:rsid w:val="00FA158D"/>
    <w:rsid w:val="00FA7378"/>
    <w:rsid w:val="00FB47F1"/>
    <w:rsid w:val="00FC018B"/>
    <w:rsid w:val="00FC1190"/>
    <w:rsid w:val="00FC3ECF"/>
    <w:rsid w:val="00FD01B0"/>
    <w:rsid w:val="00FD2628"/>
    <w:rsid w:val="00FD3F88"/>
    <w:rsid w:val="00FD5484"/>
    <w:rsid w:val="00FE08E6"/>
    <w:rsid w:val="00FF179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09DA92"/>
  <w15:docId w15:val="{D008AA1C-B4E3-4905-A454-5C74D7719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ECF"/>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ECF"/>
    <w:pPr>
      <w:spacing w:after="0" w:line="240" w:lineRule="auto"/>
    </w:pPr>
  </w:style>
  <w:style w:type="character" w:customStyle="1" w:styleId="fnt0">
    <w:name w:val="fnt0"/>
    <w:basedOn w:val="DefaultParagraphFont"/>
    <w:rsid w:val="00166A58"/>
  </w:style>
  <w:style w:type="table" w:styleId="TableGrid">
    <w:name w:val="Table Grid"/>
    <w:basedOn w:val="TableNormal"/>
    <w:uiPriority w:val="59"/>
    <w:rsid w:val="00354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5664"/>
    <w:pPr>
      <w:ind w:left="720"/>
      <w:contextualSpacing/>
    </w:pPr>
  </w:style>
  <w:style w:type="character" w:styleId="Hyperlink">
    <w:name w:val="Hyperlink"/>
    <w:basedOn w:val="DefaultParagraphFont"/>
    <w:uiPriority w:val="99"/>
    <w:unhideWhenUsed/>
    <w:rsid w:val="00D94EDB"/>
    <w:rPr>
      <w:color w:val="F7B615" w:themeColor="hyperlink"/>
      <w:u w:val="single"/>
    </w:rPr>
  </w:style>
  <w:style w:type="paragraph" w:styleId="Header">
    <w:name w:val="header"/>
    <w:basedOn w:val="Normal"/>
    <w:link w:val="HeaderChar"/>
    <w:uiPriority w:val="99"/>
    <w:unhideWhenUsed/>
    <w:rsid w:val="00F2756F"/>
    <w:pPr>
      <w:tabs>
        <w:tab w:val="center" w:pos="4680"/>
        <w:tab w:val="right" w:pos="9360"/>
      </w:tabs>
      <w:spacing w:after="0"/>
    </w:pPr>
  </w:style>
  <w:style w:type="character" w:customStyle="1" w:styleId="HeaderChar">
    <w:name w:val="Header Char"/>
    <w:basedOn w:val="DefaultParagraphFont"/>
    <w:link w:val="Header"/>
    <w:uiPriority w:val="99"/>
    <w:rsid w:val="00F2756F"/>
  </w:style>
  <w:style w:type="paragraph" w:styleId="Footer">
    <w:name w:val="footer"/>
    <w:basedOn w:val="Normal"/>
    <w:link w:val="FooterChar"/>
    <w:uiPriority w:val="99"/>
    <w:unhideWhenUsed/>
    <w:rsid w:val="00F2756F"/>
    <w:pPr>
      <w:tabs>
        <w:tab w:val="center" w:pos="4680"/>
        <w:tab w:val="right" w:pos="9360"/>
      </w:tabs>
      <w:spacing w:after="0"/>
    </w:pPr>
  </w:style>
  <w:style w:type="character" w:customStyle="1" w:styleId="FooterChar">
    <w:name w:val="Footer Char"/>
    <w:basedOn w:val="DefaultParagraphFont"/>
    <w:link w:val="Footer"/>
    <w:uiPriority w:val="99"/>
    <w:rsid w:val="00F2756F"/>
  </w:style>
  <w:style w:type="paragraph" w:styleId="BalloonText">
    <w:name w:val="Balloon Text"/>
    <w:basedOn w:val="Normal"/>
    <w:link w:val="BalloonTextChar"/>
    <w:uiPriority w:val="99"/>
    <w:semiHidden/>
    <w:unhideWhenUsed/>
    <w:rsid w:val="00F2756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56F"/>
    <w:rPr>
      <w:rFonts w:ascii="Tahoma" w:hAnsi="Tahoma" w:cs="Tahoma"/>
      <w:sz w:val="16"/>
      <w:szCs w:val="16"/>
    </w:rPr>
  </w:style>
  <w:style w:type="paragraph" w:styleId="NormalWeb">
    <w:name w:val="Normal (Web)"/>
    <w:basedOn w:val="Normal"/>
    <w:uiPriority w:val="99"/>
    <w:unhideWhenUsed/>
    <w:rsid w:val="00FD3F88"/>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FD3F88"/>
    <w:rPr>
      <w:b/>
      <w:bCs/>
    </w:rPr>
  </w:style>
  <w:style w:type="character" w:styleId="Emphasis">
    <w:name w:val="Emphasis"/>
    <w:basedOn w:val="DefaultParagraphFont"/>
    <w:uiPriority w:val="20"/>
    <w:qFormat/>
    <w:rsid w:val="00FD3F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20484">
      <w:bodyDiv w:val="1"/>
      <w:marLeft w:val="0"/>
      <w:marRight w:val="0"/>
      <w:marTop w:val="0"/>
      <w:marBottom w:val="0"/>
      <w:divBdr>
        <w:top w:val="none" w:sz="0" w:space="0" w:color="auto"/>
        <w:left w:val="none" w:sz="0" w:space="0" w:color="auto"/>
        <w:bottom w:val="none" w:sz="0" w:space="0" w:color="auto"/>
        <w:right w:val="none" w:sz="0" w:space="0" w:color="auto"/>
      </w:divBdr>
    </w:div>
    <w:div w:id="210505222">
      <w:bodyDiv w:val="1"/>
      <w:marLeft w:val="0"/>
      <w:marRight w:val="0"/>
      <w:marTop w:val="0"/>
      <w:marBottom w:val="0"/>
      <w:divBdr>
        <w:top w:val="none" w:sz="0" w:space="0" w:color="auto"/>
        <w:left w:val="none" w:sz="0" w:space="0" w:color="auto"/>
        <w:bottom w:val="none" w:sz="0" w:space="0" w:color="auto"/>
        <w:right w:val="none" w:sz="0" w:space="0" w:color="auto"/>
      </w:divBdr>
      <w:divsChild>
        <w:div w:id="858665024">
          <w:marLeft w:val="400"/>
          <w:marRight w:val="0"/>
          <w:marTop w:val="0"/>
          <w:marBottom w:val="0"/>
          <w:divBdr>
            <w:top w:val="none" w:sz="0" w:space="0" w:color="auto"/>
            <w:left w:val="none" w:sz="0" w:space="0" w:color="auto"/>
            <w:bottom w:val="none" w:sz="0" w:space="0" w:color="auto"/>
            <w:right w:val="none" w:sz="0" w:space="0" w:color="auto"/>
          </w:divBdr>
        </w:div>
      </w:divsChild>
    </w:div>
    <w:div w:id="587035830">
      <w:bodyDiv w:val="1"/>
      <w:marLeft w:val="0"/>
      <w:marRight w:val="0"/>
      <w:marTop w:val="0"/>
      <w:marBottom w:val="0"/>
      <w:divBdr>
        <w:top w:val="none" w:sz="0" w:space="0" w:color="auto"/>
        <w:left w:val="none" w:sz="0" w:space="0" w:color="auto"/>
        <w:bottom w:val="none" w:sz="0" w:space="0" w:color="auto"/>
        <w:right w:val="none" w:sz="0" w:space="0" w:color="auto"/>
      </w:divBdr>
    </w:div>
    <w:div w:id="589630608">
      <w:bodyDiv w:val="1"/>
      <w:marLeft w:val="0"/>
      <w:marRight w:val="0"/>
      <w:marTop w:val="0"/>
      <w:marBottom w:val="0"/>
      <w:divBdr>
        <w:top w:val="none" w:sz="0" w:space="0" w:color="auto"/>
        <w:left w:val="none" w:sz="0" w:space="0" w:color="auto"/>
        <w:bottom w:val="none" w:sz="0" w:space="0" w:color="auto"/>
        <w:right w:val="none" w:sz="0" w:space="0" w:color="auto"/>
      </w:divBdr>
    </w:div>
    <w:div w:id="89582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edian">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1144</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USF Health</Company>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scrowell</dc:creator>
  <cp:lastModifiedBy>Falcon, Brian</cp:lastModifiedBy>
  <cp:revision>2</cp:revision>
  <cp:lastPrinted>2019-08-21T18:16:00Z</cp:lastPrinted>
  <dcterms:created xsi:type="dcterms:W3CDTF">2021-07-11T12:13:00Z</dcterms:created>
  <dcterms:modified xsi:type="dcterms:W3CDTF">2021-07-11T12:13:00Z</dcterms:modified>
</cp:coreProperties>
</file>